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FB46C4" w14:textId="50ED893D" w:rsidR="00C62256" w:rsidRPr="003E2140" w:rsidRDefault="00DE4679" w:rsidP="003E2140">
      <w:pPr>
        <w:spacing w:after="0" w:line="240" w:lineRule="auto"/>
        <w:rPr>
          <w:rFonts w:cstheme="minorHAnsi"/>
          <w:b/>
          <w:sz w:val="24"/>
          <w:szCs w:val="24"/>
        </w:rPr>
      </w:pPr>
      <w:r w:rsidRPr="003E2140">
        <w:rPr>
          <w:rFonts w:cstheme="minorHAnsi"/>
          <w:b/>
          <w:sz w:val="24"/>
          <w:szCs w:val="24"/>
        </w:rPr>
        <w:t>Addressing Access to Lethal Means</w:t>
      </w:r>
    </w:p>
    <w:p w14:paraId="6938E275" w14:textId="77777777" w:rsidR="003D10BD" w:rsidRPr="003E2140" w:rsidRDefault="003D10BD" w:rsidP="003E2140">
      <w:pPr>
        <w:spacing w:after="0" w:line="240" w:lineRule="auto"/>
        <w:rPr>
          <w:rFonts w:cstheme="minorHAnsi"/>
          <w:b/>
          <w:color w:val="17BBB9"/>
          <w:sz w:val="24"/>
          <w:szCs w:val="24"/>
        </w:rPr>
      </w:pPr>
    </w:p>
    <w:p w14:paraId="1B50DBF9" w14:textId="46CCFD44" w:rsidR="007826CB" w:rsidRPr="007826CB" w:rsidRDefault="007826CB" w:rsidP="007826CB">
      <w:pPr>
        <w:spacing w:after="0" w:line="240" w:lineRule="auto"/>
        <w:ind w:left="360"/>
        <w:jc w:val="center"/>
        <w:rPr>
          <w:rFonts w:cstheme="minorHAnsi"/>
          <w:bCs/>
          <w:i/>
          <w:iCs/>
          <w:color w:val="000000" w:themeColor="text1"/>
        </w:rPr>
      </w:pPr>
      <w:r w:rsidRPr="007826CB">
        <w:rPr>
          <w:rFonts w:cstheme="minorHAnsi"/>
          <w:bCs/>
          <w:i/>
          <w:iCs/>
          <w:color w:val="000000" w:themeColor="text1"/>
        </w:rPr>
        <w:t xml:space="preserve">Most efforts to prevent suicide focus on why people take their lives. But as we understand more about who attempts suicide and when and where and why, it becomes increasingly clear that </w:t>
      </w:r>
      <w:r w:rsidRPr="007826CB">
        <w:rPr>
          <w:rFonts w:cstheme="minorHAnsi"/>
          <w:b/>
          <w:i/>
          <w:iCs/>
          <w:color w:val="000000" w:themeColor="text1"/>
        </w:rPr>
        <w:t>how</w:t>
      </w:r>
      <w:r w:rsidRPr="007826CB">
        <w:rPr>
          <w:rFonts w:cstheme="minorHAnsi"/>
          <w:bCs/>
          <w:i/>
          <w:iCs/>
          <w:color w:val="000000" w:themeColor="text1"/>
        </w:rPr>
        <w:t xml:space="preserve"> a person attempts – the means they use –plays a key role in whether they live or die. (</w:t>
      </w:r>
      <w:hyperlink r:id="rId8" w:history="1">
        <w:r w:rsidRPr="007826CB">
          <w:rPr>
            <w:rStyle w:val="Hyperlink"/>
            <w:rFonts w:cstheme="minorHAnsi"/>
            <w:bCs/>
            <w:i/>
            <w:iCs/>
          </w:rPr>
          <w:t>MeansMatter.org</w:t>
        </w:r>
      </w:hyperlink>
      <w:r w:rsidRPr="007826CB">
        <w:rPr>
          <w:rFonts w:cstheme="minorHAnsi"/>
          <w:bCs/>
          <w:i/>
          <w:iCs/>
          <w:color w:val="000000" w:themeColor="text1"/>
        </w:rPr>
        <w:t>)</w:t>
      </w:r>
    </w:p>
    <w:p w14:paraId="0EDA3F44" w14:textId="77777777" w:rsidR="007826CB" w:rsidRDefault="007826CB" w:rsidP="003E2140">
      <w:pPr>
        <w:spacing w:after="0" w:line="240" w:lineRule="auto"/>
        <w:rPr>
          <w:rFonts w:cstheme="minorHAnsi"/>
          <w:b/>
          <w:color w:val="17BBB9"/>
          <w:sz w:val="24"/>
          <w:szCs w:val="24"/>
        </w:rPr>
      </w:pPr>
    </w:p>
    <w:p w14:paraId="2157B5B0" w14:textId="77777777" w:rsidR="007826CB" w:rsidRDefault="007826CB" w:rsidP="003E2140">
      <w:pPr>
        <w:spacing w:after="0" w:line="240" w:lineRule="auto"/>
        <w:rPr>
          <w:rFonts w:cstheme="minorHAnsi"/>
          <w:b/>
          <w:color w:val="17BBB9"/>
          <w:sz w:val="24"/>
          <w:szCs w:val="24"/>
        </w:rPr>
      </w:pPr>
    </w:p>
    <w:p w14:paraId="47D69B0E" w14:textId="65B9BB6A" w:rsidR="000A3ACB" w:rsidRPr="003E2140" w:rsidRDefault="000A3ACB" w:rsidP="003E2140">
      <w:pPr>
        <w:spacing w:after="0" w:line="240" w:lineRule="auto"/>
        <w:rPr>
          <w:rFonts w:cstheme="minorHAnsi"/>
          <w:b/>
          <w:color w:val="17BBB9"/>
          <w:sz w:val="24"/>
          <w:szCs w:val="24"/>
        </w:rPr>
      </w:pPr>
      <w:r w:rsidRPr="003E2140">
        <w:rPr>
          <w:rFonts w:cstheme="minorHAnsi"/>
          <w:b/>
          <w:color w:val="17BBB9"/>
          <w:sz w:val="24"/>
          <w:szCs w:val="24"/>
        </w:rPr>
        <w:t>Take-home points</w:t>
      </w:r>
    </w:p>
    <w:p w14:paraId="7DB2C646" w14:textId="2CC7DB12" w:rsidR="00E37DBF" w:rsidRPr="003E2140" w:rsidRDefault="008C4D61" w:rsidP="003953CF">
      <w:pPr>
        <w:pStyle w:val="ListParagraph"/>
        <w:numPr>
          <w:ilvl w:val="0"/>
          <w:numId w:val="1"/>
        </w:numPr>
        <w:spacing w:after="0" w:line="240" w:lineRule="auto"/>
        <w:rPr>
          <w:rFonts w:cstheme="minorHAnsi"/>
          <w:sz w:val="24"/>
          <w:szCs w:val="24"/>
        </w:rPr>
      </w:pPr>
      <w:r w:rsidRPr="003E2140">
        <w:rPr>
          <w:rFonts w:cstheme="minorHAnsi"/>
          <w:sz w:val="24"/>
          <w:szCs w:val="24"/>
        </w:rPr>
        <w:t xml:space="preserve">Means safety </w:t>
      </w:r>
      <w:r w:rsidR="007F6070" w:rsidRPr="003E2140">
        <w:rPr>
          <w:rFonts w:cstheme="minorHAnsi"/>
          <w:sz w:val="24"/>
          <w:szCs w:val="24"/>
        </w:rPr>
        <w:t>for suicide prevention includes a range of strategies</w:t>
      </w:r>
      <w:r w:rsidRPr="003E2140">
        <w:rPr>
          <w:rFonts w:cstheme="minorHAnsi"/>
          <w:sz w:val="24"/>
          <w:szCs w:val="24"/>
        </w:rPr>
        <w:t xml:space="preserve"> to reduce or eliminate access to lethal means for individuals at immediate risk of suicide</w:t>
      </w:r>
      <w:r w:rsidR="005F155A" w:rsidRPr="003E2140">
        <w:rPr>
          <w:rFonts w:cstheme="minorHAnsi"/>
          <w:sz w:val="24"/>
          <w:szCs w:val="24"/>
        </w:rPr>
        <w:t>.</w:t>
      </w:r>
    </w:p>
    <w:p w14:paraId="75DDBA19" w14:textId="6D243A83" w:rsidR="000E0FA8" w:rsidRPr="003E2140" w:rsidRDefault="008C4D61" w:rsidP="003953CF">
      <w:pPr>
        <w:pStyle w:val="ListParagraph"/>
        <w:numPr>
          <w:ilvl w:val="0"/>
          <w:numId w:val="1"/>
        </w:numPr>
        <w:spacing w:after="0" w:line="240" w:lineRule="auto"/>
        <w:rPr>
          <w:rFonts w:cstheme="minorHAnsi"/>
          <w:sz w:val="24"/>
          <w:szCs w:val="24"/>
        </w:rPr>
      </w:pPr>
      <w:r w:rsidRPr="003E2140">
        <w:rPr>
          <w:rFonts w:cstheme="minorHAnsi"/>
          <w:sz w:val="24"/>
          <w:szCs w:val="24"/>
        </w:rPr>
        <w:t xml:space="preserve">Reducing access to lethal means </w:t>
      </w:r>
      <w:r w:rsidR="00EA1824" w:rsidRPr="003E2140">
        <w:rPr>
          <w:rFonts w:cstheme="minorHAnsi"/>
          <w:sz w:val="24"/>
          <w:szCs w:val="24"/>
        </w:rPr>
        <w:t>is one of the most effective, evidence-based strategies for preventing suicide</w:t>
      </w:r>
      <w:r w:rsidR="000E0FA8" w:rsidRPr="003E2140">
        <w:rPr>
          <w:rFonts w:cstheme="minorHAnsi"/>
          <w:sz w:val="24"/>
          <w:szCs w:val="24"/>
        </w:rPr>
        <w:t>.</w:t>
      </w:r>
    </w:p>
    <w:p w14:paraId="3CC7B22A" w14:textId="4FE3DCA7" w:rsidR="00EA1824" w:rsidRPr="003E2140" w:rsidRDefault="008C4D61" w:rsidP="003953CF">
      <w:pPr>
        <w:pStyle w:val="ListParagraph"/>
        <w:numPr>
          <w:ilvl w:val="0"/>
          <w:numId w:val="1"/>
        </w:numPr>
        <w:spacing w:after="0" w:line="240" w:lineRule="auto"/>
        <w:rPr>
          <w:rFonts w:cstheme="minorHAnsi"/>
          <w:sz w:val="24"/>
          <w:szCs w:val="24"/>
        </w:rPr>
      </w:pPr>
      <w:r w:rsidRPr="003E2140">
        <w:rPr>
          <w:rFonts w:cstheme="minorHAnsi"/>
          <w:color w:val="000000" w:themeColor="text1"/>
          <w:sz w:val="24"/>
          <w:szCs w:val="24"/>
        </w:rPr>
        <w:t>Most crises are short-term, therefore putting time and space between someone and lethal means can reduce risk of suicide</w:t>
      </w:r>
      <w:r w:rsidR="00EA1824" w:rsidRPr="003E2140">
        <w:rPr>
          <w:rFonts w:cstheme="minorHAnsi"/>
          <w:sz w:val="24"/>
          <w:szCs w:val="24"/>
        </w:rPr>
        <w:t>.</w:t>
      </w:r>
    </w:p>
    <w:p w14:paraId="21E5954C" w14:textId="58011677" w:rsidR="00EA1824" w:rsidRPr="003E2140" w:rsidRDefault="00EA1824" w:rsidP="003953CF">
      <w:pPr>
        <w:pStyle w:val="ListParagraph"/>
        <w:numPr>
          <w:ilvl w:val="0"/>
          <w:numId w:val="1"/>
        </w:numPr>
        <w:spacing w:after="0" w:line="240" w:lineRule="auto"/>
        <w:rPr>
          <w:rFonts w:cstheme="minorHAnsi"/>
          <w:sz w:val="24"/>
          <w:szCs w:val="24"/>
        </w:rPr>
      </w:pPr>
      <w:r w:rsidRPr="003E2140">
        <w:rPr>
          <w:rFonts w:cstheme="minorHAnsi"/>
          <w:sz w:val="24"/>
          <w:szCs w:val="24"/>
        </w:rPr>
        <w:t>Most individuals who become suicidal have a specific means in mind, and do not substitute another means if the preferred method is unavailable. When substitution does occur, in most cases the substituted method is less lethal.</w:t>
      </w:r>
    </w:p>
    <w:p w14:paraId="706BEBF8" w14:textId="5F0F6861" w:rsidR="000E0FA8" w:rsidRPr="003E2140" w:rsidRDefault="00EA1824" w:rsidP="003953CF">
      <w:pPr>
        <w:pStyle w:val="ListParagraph"/>
        <w:numPr>
          <w:ilvl w:val="0"/>
          <w:numId w:val="1"/>
        </w:numPr>
        <w:spacing w:after="0" w:line="240" w:lineRule="auto"/>
        <w:rPr>
          <w:rFonts w:cstheme="minorHAnsi"/>
          <w:sz w:val="24"/>
          <w:szCs w:val="24"/>
        </w:rPr>
      </w:pPr>
      <w:r w:rsidRPr="003E2140">
        <w:rPr>
          <w:rFonts w:cstheme="minorHAnsi"/>
          <w:sz w:val="24"/>
          <w:szCs w:val="24"/>
        </w:rPr>
        <w:t>Counseling on access to lethal means by health care providers and others is an effective suicide prevention strategy when providers are trained to have the conversation and in</w:t>
      </w:r>
    </w:p>
    <w:p w14:paraId="0890CE71" w14:textId="1915781A" w:rsidR="00015D60" w:rsidRPr="003E2140" w:rsidRDefault="00015D60" w:rsidP="003E2140">
      <w:pPr>
        <w:spacing w:after="0" w:line="240" w:lineRule="auto"/>
        <w:ind w:left="360"/>
        <w:rPr>
          <w:rFonts w:cstheme="minorHAnsi"/>
          <w:b/>
          <w:color w:val="17BBB9"/>
          <w:sz w:val="24"/>
          <w:szCs w:val="24"/>
        </w:rPr>
      </w:pPr>
    </w:p>
    <w:p w14:paraId="67AD3A83" w14:textId="77777777" w:rsidR="008C4D61" w:rsidRPr="003E2140" w:rsidRDefault="008C4D61" w:rsidP="003E2140">
      <w:pPr>
        <w:spacing w:after="0" w:line="240" w:lineRule="auto"/>
        <w:ind w:left="360"/>
        <w:rPr>
          <w:rFonts w:cstheme="minorHAnsi"/>
          <w:b/>
          <w:color w:val="17BBB9"/>
          <w:sz w:val="24"/>
          <w:szCs w:val="24"/>
        </w:rPr>
      </w:pPr>
    </w:p>
    <w:p w14:paraId="795ED4E9" w14:textId="77777777" w:rsidR="006A4A98" w:rsidRDefault="006A4A98" w:rsidP="008A3C1F">
      <w:pPr>
        <w:spacing w:after="0" w:line="240" w:lineRule="auto"/>
        <w:rPr>
          <w:rFonts w:cstheme="minorHAnsi"/>
          <w:b/>
          <w:color w:val="17BBB9"/>
          <w:sz w:val="24"/>
          <w:szCs w:val="24"/>
        </w:rPr>
      </w:pPr>
    </w:p>
    <w:p w14:paraId="107DE146" w14:textId="4A616500" w:rsidR="006A4A98" w:rsidRDefault="006A4A98" w:rsidP="008A3C1F">
      <w:pPr>
        <w:spacing w:after="0" w:line="240" w:lineRule="auto"/>
        <w:rPr>
          <w:rFonts w:cstheme="minorHAnsi"/>
          <w:bCs/>
          <w:i/>
          <w:iCs/>
          <w:sz w:val="24"/>
          <w:szCs w:val="24"/>
        </w:rPr>
      </w:pPr>
      <w:r>
        <w:rPr>
          <w:rFonts w:cstheme="minorHAnsi"/>
          <w:bCs/>
          <w:i/>
          <w:iCs/>
          <w:sz w:val="24"/>
          <w:szCs w:val="24"/>
        </w:rPr>
        <w:t>“</w:t>
      </w:r>
      <w:r w:rsidRPr="006A4A98">
        <w:rPr>
          <w:rFonts w:cstheme="minorHAnsi"/>
          <w:bCs/>
          <w:i/>
          <w:iCs/>
          <w:sz w:val="24"/>
          <w:szCs w:val="24"/>
        </w:rPr>
        <w:t>While reducing access to lethal means is a central element in global and national suicide prevention plans, it remains poorly understood – and underutilized for reducing suicide in California.</w:t>
      </w:r>
      <w:r>
        <w:rPr>
          <w:rFonts w:cstheme="minorHAnsi"/>
          <w:bCs/>
          <w:i/>
          <w:iCs/>
          <w:sz w:val="24"/>
          <w:szCs w:val="24"/>
        </w:rPr>
        <w:t xml:space="preserve"> </w:t>
      </w:r>
      <w:r w:rsidRPr="006A4A98">
        <w:rPr>
          <w:rFonts w:cstheme="minorHAnsi"/>
          <w:bCs/>
          <w:i/>
          <w:iCs/>
          <w:sz w:val="24"/>
          <w:szCs w:val="24"/>
        </w:rPr>
        <w:t xml:space="preserve">Suicidal behavior is often method-specific, and a person’s choice of means is driven by multiple factors. These include the lethality, accessibility, and acceptability of the method. Eliminating or reducing access to a </w:t>
      </w:r>
      <w:proofErr w:type="gramStart"/>
      <w:r w:rsidRPr="006A4A98">
        <w:rPr>
          <w:rFonts w:cstheme="minorHAnsi"/>
          <w:bCs/>
          <w:i/>
          <w:iCs/>
          <w:sz w:val="24"/>
          <w:szCs w:val="24"/>
        </w:rPr>
        <w:t>particular method</w:t>
      </w:r>
      <w:proofErr w:type="gramEnd"/>
      <w:r w:rsidRPr="006A4A98">
        <w:rPr>
          <w:rFonts w:cstheme="minorHAnsi"/>
          <w:bCs/>
          <w:i/>
          <w:iCs/>
          <w:sz w:val="24"/>
          <w:szCs w:val="24"/>
        </w:rPr>
        <w:t xml:space="preserve"> during a crisis creates lifesaving time and opportunity for intervention.</w:t>
      </w:r>
      <w:r>
        <w:rPr>
          <w:rFonts w:cstheme="minorHAnsi"/>
          <w:bCs/>
          <w:i/>
          <w:iCs/>
          <w:sz w:val="24"/>
          <w:szCs w:val="24"/>
        </w:rPr>
        <w:t xml:space="preserve"> </w:t>
      </w:r>
      <w:r w:rsidRPr="006A4A98">
        <w:rPr>
          <w:rFonts w:cstheme="minorHAnsi"/>
          <w:bCs/>
          <w:i/>
          <w:iCs/>
          <w:sz w:val="24"/>
          <w:szCs w:val="24"/>
        </w:rPr>
        <w:t xml:space="preserve">These dynamics are critical because crises involving suicidal behavior tend to be </w:t>
      </w:r>
      <w:proofErr w:type="gramStart"/>
      <w:r w:rsidRPr="006A4A98">
        <w:rPr>
          <w:rFonts w:cstheme="minorHAnsi"/>
          <w:bCs/>
          <w:i/>
          <w:iCs/>
          <w:sz w:val="24"/>
          <w:szCs w:val="24"/>
        </w:rPr>
        <w:t>transient, and</w:t>
      </w:r>
      <w:proofErr w:type="gramEnd"/>
      <w:r w:rsidRPr="006A4A98">
        <w:rPr>
          <w:rFonts w:cstheme="minorHAnsi"/>
          <w:bCs/>
          <w:i/>
          <w:iCs/>
          <w:sz w:val="24"/>
          <w:szCs w:val="24"/>
        </w:rPr>
        <w:t xml:space="preserve"> characterized by extreme ambivalence about the wish to die or stay alive. Research shows that when a person’s attempt is thwarted, he or she does not go on to die by suicide at other locations, times, or by other methods. As such, the placement of time between thoughts of suicide and a person’s ability to obtain lethal means for an attempt represents a practical, lifesaving approach to prevent suicide</w:t>
      </w:r>
      <w:r>
        <w:rPr>
          <w:rFonts w:cstheme="minorHAnsi"/>
          <w:bCs/>
          <w:i/>
          <w:iCs/>
          <w:sz w:val="24"/>
          <w:szCs w:val="24"/>
        </w:rPr>
        <w:t>.”</w:t>
      </w:r>
    </w:p>
    <w:p w14:paraId="156C97F4" w14:textId="5BDB4C88" w:rsidR="006A4A98" w:rsidRPr="006A4A98" w:rsidRDefault="00B142A4" w:rsidP="006A4A98">
      <w:pPr>
        <w:spacing w:after="0" w:line="240" w:lineRule="auto"/>
        <w:jc w:val="right"/>
        <w:rPr>
          <w:rFonts w:cstheme="minorHAnsi"/>
          <w:bCs/>
          <w:i/>
          <w:iCs/>
          <w:sz w:val="24"/>
          <w:szCs w:val="24"/>
        </w:rPr>
      </w:pPr>
      <w:r>
        <w:rPr>
          <w:rFonts w:cstheme="minorHAnsi"/>
          <w:bCs/>
          <w:i/>
          <w:iCs/>
          <w:sz w:val="24"/>
          <w:szCs w:val="24"/>
        </w:rPr>
        <w:t>(</w:t>
      </w:r>
      <w:r w:rsidR="006A4A98" w:rsidRPr="006A4A98">
        <w:rPr>
          <w:rFonts w:cstheme="minorHAnsi"/>
          <w:bCs/>
          <w:i/>
          <w:iCs/>
          <w:sz w:val="24"/>
          <w:szCs w:val="24"/>
        </w:rPr>
        <w:t>“Striving for Zero”, California’s Strategic Plan for Suicide Prevention 2020-2025</w:t>
      </w:r>
      <w:r>
        <w:rPr>
          <w:rFonts w:cstheme="minorHAnsi"/>
          <w:bCs/>
          <w:i/>
          <w:iCs/>
          <w:sz w:val="24"/>
          <w:szCs w:val="24"/>
        </w:rPr>
        <w:t>)</w:t>
      </w:r>
    </w:p>
    <w:p w14:paraId="5C041F23" w14:textId="77777777" w:rsidR="006A4A98" w:rsidRPr="006A4A98" w:rsidRDefault="006A4A98" w:rsidP="008A3C1F">
      <w:pPr>
        <w:spacing w:after="0" w:line="240" w:lineRule="auto"/>
        <w:rPr>
          <w:rFonts w:cstheme="minorHAnsi"/>
          <w:bCs/>
          <w:i/>
          <w:iCs/>
          <w:sz w:val="24"/>
          <w:szCs w:val="24"/>
        </w:rPr>
      </w:pPr>
    </w:p>
    <w:p w14:paraId="724449F6" w14:textId="77777777" w:rsidR="006A4A98" w:rsidRDefault="006A4A98" w:rsidP="008A3C1F">
      <w:pPr>
        <w:spacing w:after="0" w:line="240" w:lineRule="auto"/>
        <w:rPr>
          <w:rFonts w:cstheme="minorHAnsi"/>
          <w:b/>
          <w:color w:val="17BBB9"/>
          <w:sz w:val="24"/>
          <w:szCs w:val="24"/>
        </w:rPr>
      </w:pPr>
    </w:p>
    <w:p w14:paraId="44F0CCA1" w14:textId="77777777" w:rsidR="009D6AA8" w:rsidRDefault="009D6AA8" w:rsidP="008A3C1F">
      <w:pPr>
        <w:spacing w:after="0" w:line="240" w:lineRule="auto"/>
        <w:rPr>
          <w:rFonts w:cstheme="minorHAnsi"/>
          <w:b/>
          <w:color w:val="17BBB9"/>
          <w:sz w:val="24"/>
          <w:szCs w:val="24"/>
        </w:rPr>
      </w:pPr>
    </w:p>
    <w:p w14:paraId="1089E39B" w14:textId="77777777" w:rsidR="009D6AA8" w:rsidRDefault="009D6AA8" w:rsidP="008A3C1F">
      <w:pPr>
        <w:spacing w:after="0" w:line="240" w:lineRule="auto"/>
        <w:rPr>
          <w:rFonts w:cstheme="minorHAnsi"/>
          <w:b/>
          <w:color w:val="17BBB9"/>
          <w:sz w:val="24"/>
          <w:szCs w:val="24"/>
        </w:rPr>
      </w:pPr>
    </w:p>
    <w:p w14:paraId="71548F4B" w14:textId="77777777" w:rsidR="009D6AA8" w:rsidRDefault="009D6AA8" w:rsidP="008A3C1F">
      <w:pPr>
        <w:spacing w:after="0" w:line="240" w:lineRule="auto"/>
        <w:rPr>
          <w:rFonts w:cstheme="minorHAnsi"/>
          <w:b/>
          <w:color w:val="17BBB9"/>
          <w:sz w:val="24"/>
          <w:szCs w:val="24"/>
        </w:rPr>
      </w:pPr>
    </w:p>
    <w:p w14:paraId="28E9A3D5" w14:textId="6FCE5968" w:rsidR="006A4A98" w:rsidRPr="003E2140" w:rsidRDefault="008C4D61" w:rsidP="008A3C1F">
      <w:pPr>
        <w:spacing w:after="0" w:line="240" w:lineRule="auto"/>
        <w:rPr>
          <w:rFonts w:cstheme="minorHAnsi"/>
          <w:b/>
          <w:color w:val="17BBB9"/>
          <w:sz w:val="24"/>
          <w:szCs w:val="24"/>
        </w:rPr>
      </w:pPr>
      <w:r w:rsidRPr="003E2140">
        <w:rPr>
          <w:rFonts w:cstheme="minorHAnsi"/>
          <w:b/>
          <w:color w:val="17BBB9"/>
          <w:sz w:val="24"/>
          <w:szCs w:val="24"/>
        </w:rPr>
        <w:lastRenderedPageBreak/>
        <w:t>Means Safety</w:t>
      </w:r>
    </w:p>
    <w:p w14:paraId="0E114BFE" w14:textId="77777777" w:rsidR="003E2140" w:rsidRDefault="003E2140" w:rsidP="008A3C1F">
      <w:pPr>
        <w:spacing w:after="0" w:line="240" w:lineRule="auto"/>
        <w:rPr>
          <w:rFonts w:cstheme="minorHAnsi"/>
          <w:bCs/>
          <w:color w:val="000000" w:themeColor="text1"/>
          <w:sz w:val="24"/>
          <w:szCs w:val="24"/>
        </w:rPr>
      </w:pPr>
    </w:p>
    <w:p w14:paraId="109596B5" w14:textId="3C6CC1F8" w:rsidR="008C4D61" w:rsidRPr="003E2140" w:rsidRDefault="008C4D61" w:rsidP="008A3C1F">
      <w:pPr>
        <w:spacing w:after="0" w:line="240" w:lineRule="auto"/>
        <w:rPr>
          <w:rFonts w:cstheme="minorHAnsi"/>
          <w:bCs/>
          <w:color w:val="000000" w:themeColor="text1"/>
          <w:sz w:val="24"/>
          <w:szCs w:val="24"/>
        </w:rPr>
      </w:pPr>
      <w:r w:rsidRPr="003E2140">
        <w:rPr>
          <w:rFonts w:cstheme="minorHAnsi"/>
          <w:bCs/>
          <w:color w:val="000000" w:themeColor="text1"/>
          <w:sz w:val="24"/>
          <w:szCs w:val="24"/>
        </w:rPr>
        <w:t xml:space="preserve">Means </w:t>
      </w:r>
      <w:r w:rsidR="00435DF8">
        <w:rPr>
          <w:rFonts w:cstheme="minorHAnsi"/>
          <w:bCs/>
          <w:color w:val="000000" w:themeColor="text1"/>
          <w:sz w:val="24"/>
          <w:szCs w:val="24"/>
        </w:rPr>
        <w:t>s</w:t>
      </w:r>
      <w:r w:rsidRPr="003E2140">
        <w:rPr>
          <w:rFonts w:cstheme="minorHAnsi"/>
          <w:bCs/>
          <w:color w:val="000000" w:themeColor="text1"/>
          <w:sz w:val="24"/>
          <w:szCs w:val="24"/>
        </w:rPr>
        <w:t xml:space="preserve">afety refers to actions to reduce or eliminate access to lethal means for individuals that </w:t>
      </w:r>
      <w:r w:rsidR="007F6070" w:rsidRPr="003E2140">
        <w:rPr>
          <w:rFonts w:cstheme="minorHAnsi"/>
          <w:bCs/>
          <w:color w:val="000000" w:themeColor="text1"/>
          <w:sz w:val="24"/>
          <w:szCs w:val="24"/>
        </w:rPr>
        <w:t>are</w:t>
      </w:r>
      <w:r w:rsidRPr="003E2140">
        <w:rPr>
          <w:rFonts w:cstheme="minorHAnsi"/>
          <w:bCs/>
          <w:color w:val="000000" w:themeColor="text1"/>
          <w:sz w:val="24"/>
          <w:szCs w:val="24"/>
        </w:rPr>
        <w:t xml:space="preserve"> experiencing </w:t>
      </w:r>
      <w:r w:rsidR="007F6070" w:rsidRPr="003E2140">
        <w:rPr>
          <w:rFonts w:cstheme="minorHAnsi"/>
          <w:bCs/>
          <w:color w:val="000000" w:themeColor="text1"/>
          <w:sz w:val="24"/>
          <w:szCs w:val="24"/>
        </w:rPr>
        <w:t xml:space="preserve">thoughts of </w:t>
      </w:r>
      <w:r w:rsidRPr="003E2140">
        <w:rPr>
          <w:rFonts w:cstheme="minorHAnsi"/>
          <w:bCs/>
          <w:color w:val="000000" w:themeColor="text1"/>
          <w:sz w:val="24"/>
          <w:szCs w:val="24"/>
        </w:rPr>
        <w:t xml:space="preserve">suicide.  </w:t>
      </w:r>
      <w:r w:rsidR="00435DF8">
        <w:rPr>
          <w:rFonts w:cstheme="minorHAnsi"/>
          <w:bCs/>
          <w:color w:val="000000" w:themeColor="text1"/>
          <w:sz w:val="24"/>
          <w:szCs w:val="24"/>
        </w:rPr>
        <w:t>It</w:t>
      </w:r>
      <w:r w:rsidR="007F6070" w:rsidRPr="003E2140">
        <w:rPr>
          <w:rFonts w:cstheme="minorHAnsi"/>
          <w:bCs/>
          <w:color w:val="000000" w:themeColor="text1"/>
          <w:sz w:val="24"/>
          <w:szCs w:val="24"/>
        </w:rPr>
        <w:t xml:space="preserve"> includes efforts to reduce access to specific objects </w:t>
      </w:r>
      <w:r w:rsidRPr="003E2140">
        <w:rPr>
          <w:rFonts w:cstheme="minorHAnsi"/>
          <w:bCs/>
          <w:color w:val="000000" w:themeColor="text1"/>
          <w:sz w:val="24"/>
          <w:szCs w:val="24"/>
        </w:rPr>
        <w:t xml:space="preserve">(e.g., medications, firearms, sharp objects) </w:t>
      </w:r>
      <w:r w:rsidR="007F6070" w:rsidRPr="003E2140">
        <w:rPr>
          <w:rFonts w:cstheme="minorHAnsi"/>
          <w:bCs/>
          <w:color w:val="000000" w:themeColor="text1"/>
          <w:sz w:val="24"/>
          <w:szCs w:val="24"/>
        </w:rPr>
        <w:t xml:space="preserve">as well as locations (e.g. bridges, parking structures) that </w:t>
      </w:r>
      <w:r w:rsidRPr="003E2140">
        <w:rPr>
          <w:rFonts w:cstheme="minorHAnsi"/>
          <w:bCs/>
          <w:color w:val="000000" w:themeColor="text1"/>
          <w:sz w:val="24"/>
          <w:szCs w:val="24"/>
        </w:rPr>
        <w:t xml:space="preserve">could be used in suicide attempts. </w:t>
      </w:r>
    </w:p>
    <w:p w14:paraId="4C98D93D" w14:textId="0CE6A5BC" w:rsidR="003E2140" w:rsidRDefault="00793FD4" w:rsidP="008A3C1F">
      <w:pPr>
        <w:spacing w:after="0" w:line="240" w:lineRule="auto"/>
        <w:rPr>
          <w:rFonts w:cstheme="minorHAnsi"/>
          <w:color w:val="000000" w:themeColor="text1"/>
          <w:sz w:val="24"/>
          <w:szCs w:val="24"/>
        </w:rPr>
      </w:pPr>
      <w:r w:rsidRPr="00793FD4">
        <w:rPr>
          <w:rFonts w:cstheme="minorHAnsi"/>
          <w:noProof/>
          <w:sz w:val="24"/>
          <w:szCs w:val="24"/>
        </w:rPr>
        <w:drawing>
          <wp:inline distT="0" distB="0" distL="0" distR="0" wp14:anchorId="0770CEC1" wp14:editId="203E1371">
            <wp:extent cx="5492337" cy="1985691"/>
            <wp:effectExtent l="0" t="0" r="0" b="0"/>
            <wp:docPr id="2050" name="Picture 2" descr="A screenshot of a cell phone&#10;&#10;Description automatically generated">
              <a:extLst xmlns:a="http://schemas.openxmlformats.org/drawingml/2006/main">
                <a:ext uri="{FF2B5EF4-FFF2-40B4-BE49-F238E27FC236}">
                  <a16:creationId xmlns:a16="http://schemas.microsoft.com/office/drawing/2014/main" id="{F708E5E6-38A9-498A-9BCD-D99F4B6C67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a:extLst>
                        <a:ext uri="{FF2B5EF4-FFF2-40B4-BE49-F238E27FC236}">
                          <a16:creationId xmlns:a16="http://schemas.microsoft.com/office/drawing/2014/main" id="{F708E5E6-38A9-498A-9BCD-D99F4B6C67DB}"/>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00720" cy="1988722"/>
                    </a:xfrm>
                    <a:prstGeom prst="rect">
                      <a:avLst/>
                    </a:prstGeom>
                    <a:noFill/>
                  </pic:spPr>
                </pic:pic>
              </a:graphicData>
            </a:graphic>
          </wp:inline>
        </w:drawing>
      </w:r>
    </w:p>
    <w:p w14:paraId="2449AC3A" w14:textId="64A1CC70" w:rsidR="008C4D61" w:rsidRPr="009D6AA8" w:rsidRDefault="00793FD4" w:rsidP="009D6AA8">
      <w:pPr>
        <w:rPr>
          <w:rFonts w:cstheme="minorHAnsi"/>
          <w:i/>
          <w:iCs/>
          <w:sz w:val="20"/>
          <w:szCs w:val="20"/>
        </w:rPr>
      </w:pPr>
      <w:r w:rsidRPr="009D6AA8">
        <w:rPr>
          <w:rFonts w:cstheme="minorHAnsi"/>
          <w:i/>
          <w:iCs/>
          <w:color w:val="000000" w:themeColor="text1"/>
          <w:sz w:val="20"/>
          <w:szCs w:val="20"/>
        </w:rPr>
        <w:t>Source: Barber &amp; Miller</w:t>
      </w:r>
    </w:p>
    <w:p w14:paraId="2E2CD036" w14:textId="77777777" w:rsidR="009D6AA8" w:rsidRPr="009D6AA8" w:rsidRDefault="009D6AA8" w:rsidP="009D6AA8">
      <w:pPr>
        <w:rPr>
          <w:rFonts w:cstheme="minorHAnsi"/>
          <w:sz w:val="24"/>
          <w:szCs w:val="24"/>
        </w:rPr>
      </w:pPr>
    </w:p>
    <w:p w14:paraId="05BCB5EE" w14:textId="77777777" w:rsidR="008A3C1F" w:rsidRDefault="00793FD4" w:rsidP="003050AA">
      <w:pPr>
        <w:spacing w:after="0" w:line="240" w:lineRule="auto"/>
        <w:rPr>
          <w:rFonts w:cstheme="minorHAnsi"/>
          <w:color w:val="000000" w:themeColor="text1"/>
          <w:sz w:val="24"/>
          <w:szCs w:val="24"/>
        </w:rPr>
      </w:pPr>
      <w:r>
        <w:rPr>
          <w:rFonts w:cstheme="minorHAnsi"/>
          <w:color w:val="000000" w:themeColor="text1"/>
          <w:sz w:val="24"/>
          <w:szCs w:val="24"/>
        </w:rPr>
        <w:t>There are a few key principles that are helpful to understand in supporting means safety approaches</w:t>
      </w:r>
      <w:r w:rsidR="008A3C1F">
        <w:rPr>
          <w:rFonts w:cstheme="minorHAnsi"/>
          <w:color w:val="000000" w:themeColor="text1"/>
          <w:sz w:val="24"/>
          <w:szCs w:val="24"/>
        </w:rPr>
        <w:t xml:space="preserve"> that are based on research and </w:t>
      </w:r>
      <w:r w:rsidR="00CD1B6A">
        <w:rPr>
          <w:rFonts w:cstheme="minorHAnsi"/>
          <w:color w:val="000000" w:themeColor="text1"/>
          <w:sz w:val="24"/>
          <w:szCs w:val="24"/>
        </w:rPr>
        <w:t>help to dispel some common misconceptions</w:t>
      </w:r>
    </w:p>
    <w:p w14:paraId="6A8FC2CD" w14:textId="3FFA708D" w:rsidR="00793FD4" w:rsidRPr="00793FD4" w:rsidRDefault="00CD1B6A" w:rsidP="003050AA">
      <w:pPr>
        <w:spacing w:after="0" w:line="240" w:lineRule="auto"/>
        <w:rPr>
          <w:rFonts w:cstheme="minorHAnsi"/>
          <w:color w:val="000000" w:themeColor="text1"/>
          <w:sz w:val="24"/>
          <w:szCs w:val="24"/>
        </w:rPr>
      </w:pPr>
      <w:r>
        <w:rPr>
          <w:rFonts w:cstheme="minorHAnsi"/>
          <w:color w:val="000000" w:themeColor="text1"/>
          <w:sz w:val="24"/>
          <w:szCs w:val="24"/>
        </w:rPr>
        <w:t>.</w:t>
      </w:r>
    </w:p>
    <w:p w14:paraId="0813A696" w14:textId="05FE2C6D" w:rsidR="008A3C1F" w:rsidRDefault="008C4D61" w:rsidP="003953CF">
      <w:pPr>
        <w:numPr>
          <w:ilvl w:val="0"/>
          <w:numId w:val="2"/>
        </w:numPr>
        <w:tabs>
          <w:tab w:val="clear" w:pos="1080"/>
          <w:tab w:val="num" w:pos="720"/>
        </w:tabs>
        <w:spacing w:after="0" w:line="240" w:lineRule="auto"/>
        <w:ind w:left="720"/>
        <w:rPr>
          <w:rFonts w:cstheme="minorHAnsi"/>
          <w:color w:val="000000" w:themeColor="text1"/>
          <w:sz w:val="24"/>
          <w:szCs w:val="24"/>
        </w:rPr>
      </w:pPr>
      <w:r w:rsidRPr="003E2140">
        <w:rPr>
          <w:rFonts w:cstheme="minorHAnsi"/>
          <w:color w:val="000000" w:themeColor="text1"/>
          <w:sz w:val="24"/>
          <w:szCs w:val="24"/>
        </w:rPr>
        <w:t>Most crises are short-term, therefore putting time and space between someone and lethal means can reduce risk of suicide and substitution.</w:t>
      </w:r>
    </w:p>
    <w:p w14:paraId="02FB0E5E" w14:textId="77777777" w:rsidR="008A3C1F" w:rsidRPr="008A3C1F" w:rsidRDefault="008A3C1F" w:rsidP="008A3C1F">
      <w:pPr>
        <w:tabs>
          <w:tab w:val="num" w:pos="720"/>
        </w:tabs>
        <w:spacing w:after="0" w:line="240" w:lineRule="auto"/>
        <w:ind w:left="360"/>
        <w:rPr>
          <w:rFonts w:cstheme="minorHAnsi"/>
          <w:color w:val="000000" w:themeColor="text1"/>
          <w:sz w:val="24"/>
          <w:szCs w:val="24"/>
        </w:rPr>
      </w:pPr>
    </w:p>
    <w:p w14:paraId="596CF4A9" w14:textId="7462EB89" w:rsidR="008C4D61" w:rsidRDefault="008C4D61" w:rsidP="003953CF">
      <w:pPr>
        <w:numPr>
          <w:ilvl w:val="0"/>
          <w:numId w:val="2"/>
        </w:numPr>
        <w:tabs>
          <w:tab w:val="clear" w:pos="1080"/>
          <w:tab w:val="num" w:pos="720"/>
        </w:tabs>
        <w:spacing w:after="0" w:line="240" w:lineRule="auto"/>
        <w:ind w:left="720"/>
        <w:rPr>
          <w:rFonts w:cstheme="minorHAnsi"/>
          <w:color w:val="000000" w:themeColor="text1"/>
          <w:sz w:val="24"/>
          <w:szCs w:val="24"/>
        </w:rPr>
      </w:pPr>
      <w:r w:rsidRPr="003E2140">
        <w:rPr>
          <w:rFonts w:cstheme="minorHAnsi"/>
          <w:color w:val="000000" w:themeColor="text1"/>
          <w:sz w:val="24"/>
          <w:szCs w:val="24"/>
        </w:rPr>
        <w:t xml:space="preserve">The means that someone chooses for a suicide attempt is not necessarily related to their level of intent to die. Interviews with suicide attempt survivors showed no distinction in intent to die based upon the means used. </w:t>
      </w:r>
    </w:p>
    <w:p w14:paraId="11F2DA3D" w14:textId="77777777" w:rsidR="008A3C1F" w:rsidRPr="003E2140" w:rsidRDefault="008A3C1F" w:rsidP="008A3C1F">
      <w:pPr>
        <w:spacing w:after="0" w:line="240" w:lineRule="auto"/>
        <w:ind w:left="360"/>
        <w:rPr>
          <w:rFonts w:cstheme="minorHAnsi"/>
          <w:color w:val="000000" w:themeColor="text1"/>
          <w:sz w:val="24"/>
          <w:szCs w:val="24"/>
        </w:rPr>
      </w:pPr>
    </w:p>
    <w:p w14:paraId="43F2E790" w14:textId="3D50ECA7" w:rsidR="008C4D61" w:rsidRDefault="008C4D61" w:rsidP="003953CF">
      <w:pPr>
        <w:numPr>
          <w:ilvl w:val="0"/>
          <w:numId w:val="2"/>
        </w:numPr>
        <w:tabs>
          <w:tab w:val="clear" w:pos="1080"/>
          <w:tab w:val="num" w:pos="720"/>
        </w:tabs>
        <w:spacing w:after="0" w:line="240" w:lineRule="auto"/>
        <w:ind w:left="720"/>
        <w:rPr>
          <w:rFonts w:cstheme="minorHAnsi"/>
          <w:color w:val="000000" w:themeColor="text1"/>
          <w:sz w:val="24"/>
          <w:szCs w:val="24"/>
        </w:rPr>
      </w:pPr>
      <w:r w:rsidRPr="003E2140">
        <w:rPr>
          <w:rFonts w:cstheme="minorHAnsi"/>
          <w:color w:val="000000" w:themeColor="text1"/>
          <w:sz w:val="24"/>
          <w:szCs w:val="24"/>
        </w:rPr>
        <w:t xml:space="preserve">People often assume that if one means is taken away, that the person will simply </w:t>
      </w:r>
      <w:r w:rsidR="008A3C1F">
        <w:rPr>
          <w:rFonts w:cstheme="minorHAnsi"/>
          <w:color w:val="000000" w:themeColor="text1"/>
          <w:sz w:val="24"/>
          <w:szCs w:val="24"/>
        </w:rPr>
        <w:t xml:space="preserve">use </w:t>
      </w:r>
      <w:r w:rsidRPr="003E2140">
        <w:rPr>
          <w:rFonts w:cstheme="minorHAnsi"/>
          <w:color w:val="000000" w:themeColor="text1"/>
          <w:sz w:val="24"/>
          <w:szCs w:val="24"/>
        </w:rPr>
        <w:t xml:space="preserve">another method. However, research suggests that most individuals have a preference for </w:t>
      </w:r>
      <w:r w:rsidR="008A3C1F">
        <w:rPr>
          <w:rFonts w:cstheme="minorHAnsi"/>
          <w:color w:val="000000" w:themeColor="text1"/>
          <w:sz w:val="24"/>
          <w:szCs w:val="24"/>
        </w:rPr>
        <w:t>a</w:t>
      </w:r>
      <w:r w:rsidRPr="003E2140">
        <w:rPr>
          <w:rFonts w:cstheme="minorHAnsi"/>
          <w:color w:val="000000" w:themeColor="text1"/>
          <w:sz w:val="24"/>
          <w:szCs w:val="24"/>
        </w:rPr>
        <w:t xml:space="preserve"> </w:t>
      </w:r>
      <w:r w:rsidR="008A3C1F">
        <w:rPr>
          <w:rFonts w:cstheme="minorHAnsi"/>
          <w:color w:val="000000" w:themeColor="text1"/>
          <w:sz w:val="24"/>
          <w:szCs w:val="24"/>
        </w:rPr>
        <w:t>particular</w:t>
      </w:r>
      <w:r w:rsidRPr="003E2140">
        <w:rPr>
          <w:rFonts w:cstheme="minorHAnsi"/>
          <w:color w:val="000000" w:themeColor="text1"/>
          <w:sz w:val="24"/>
          <w:szCs w:val="24"/>
        </w:rPr>
        <w:t xml:space="preserve"> means and are unlikely to substitute if one is removed. If substitution of means does occur, the substituted method is likely </w:t>
      </w:r>
      <w:r w:rsidR="008A3C1F">
        <w:rPr>
          <w:rFonts w:cstheme="minorHAnsi"/>
          <w:color w:val="000000" w:themeColor="text1"/>
          <w:sz w:val="24"/>
          <w:szCs w:val="24"/>
        </w:rPr>
        <w:t xml:space="preserve">to be </w:t>
      </w:r>
      <w:r w:rsidRPr="003E2140">
        <w:rPr>
          <w:rFonts w:cstheme="minorHAnsi"/>
          <w:color w:val="000000" w:themeColor="text1"/>
          <w:sz w:val="24"/>
          <w:szCs w:val="24"/>
        </w:rPr>
        <w:t>less lethal.</w:t>
      </w:r>
    </w:p>
    <w:p w14:paraId="3B88E243" w14:textId="77777777" w:rsidR="008A3C1F" w:rsidRPr="003E2140" w:rsidRDefault="008A3C1F" w:rsidP="008A3C1F">
      <w:pPr>
        <w:spacing w:after="0" w:line="240" w:lineRule="auto"/>
        <w:ind w:left="360"/>
        <w:rPr>
          <w:rFonts w:cstheme="minorHAnsi"/>
          <w:color w:val="000000" w:themeColor="text1"/>
          <w:sz w:val="24"/>
          <w:szCs w:val="24"/>
        </w:rPr>
      </w:pPr>
    </w:p>
    <w:p w14:paraId="1F5668C6" w14:textId="5587B6B9" w:rsidR="008C4D61" w:rsidRDefault="008C4D61" w:rsidP="003953CF">
      <w:pPr>
        <w:numPr>
          <w:ilvl w:val="0"/>
          <w:numId w:val="2"/>
        </w:numPr>
        <w:tabs>
          <w:tab w:val="clear" w:pos="1080"/>
          <w:tab w:val="num" w:pos="720"/>
        </w:tabs>
        <w:spacing w:after="0" w:line="240" w:lineRule="auto"/>
        <w:ind w:left="720"/>
        <w:rPr>
          <w:rFonts w:cstheme="minorHAnsi"/>
          <w:color w:val="000000" w:themeColor="text1"/>
          <w:sz w:val="24"/>
          <w:szCs w:val="24"/>
        </w:rPr>
      </w:pPr>
      <w:r w:rsidRPr="003E2140">
        <w:rPr>
          <w:rFonts w:cstheme="minorHAnsi"/>
          <w:color w:val="000000" w:themeColor="text1"/>
          <w:sz w:val="24"/>
          <w:szCs w:val="24"/>
        </w:rPr>
        <w:t>Since 70% of attempt survivors will not attempt suicide again in their lifetime and 90% of people who attempt suicide will not go on to die by suicide, if access</w:t>
      </w:r>
      <w:r w:rsidR="008A3C1F">
        <w:rPr>
          <w:rFonts w:cstheme="minorHAnsi"/>
          <w:color w:val="000000" w:themeColor="text1"/>
          <w:sz w:val="24"/>
          <w:szCs w:val="24"/>
        </w:rPr>
        <w:t xml:space="preserve"> to the most highly lethal means</w:t>
      </w:r>
      <w:r w:rsidRPr="003E2140">
        <w:rPr>
          <w:rFonts w:cstheme="minorHAnsi"/>
          <w:color w:val="000000" w:themeColor="text1"/>
          <w:sz w:val="24"/>
          <w:szCs w:val="24"/>
        </w:rPr>
        <w:t xml:space="preserve"> is restricted during a first attempt</w:t>
      </w:r>
      <w:r w:rsidR="008A3C1F">
        <w:rPr>
          <w:rFonts w:cstheme="minorHAnsi"/>
          <w:color w:val="000000" w:themeColor="text1"/>
          <w:sz w:val="24"/>
          <w:szCs w:val="24"/>
        </w:rPr>
        <w:t>,</w:t>
      </w:r>
      <w:r w:rsidRPr="003E2140">
        <w:rPr>
          <w:rFonts w:cstheme="minorHAnsi"/>
          <w:color w:val="000000" w:themeColor="text1"/>
          <w:sz w:val="24"/>
          <w:szCs w:val="24"/>
        </w:rPr>
        <w:t xml:space="preserve"> that individual is unlikely to die by suicide. </w:t>
      </w:r>
    </w:p>
    <w:p w14:paraId="627A80CF" w14:textId="10AC700D" w:rsidR="003050AA" w:rsidRDefault="003050AA" w:rsidP="003050AA">
      <w:pPr>
        <w:spacing w:after="0" w:line="240" w:lineRule="auto"/>
        <w:rPr>
          <w:rFonts w:cstheme="minorHAnsi"/>
          <w:color w:val="000000" w:themeColor="text1"/>
          <w:sz w:val="24"/>
          <w:szCs w:val="24"/>
        </w:rPr>
      </w:pPr>
    </w:p>
    <w:p w14:paraId="123B72E9" w14:textId="0713DCCB" w:rsidR="003050AA" w:rsidRPr="003E2140" w:rsidRDefault="003050AA" w:rsidP="003050AA">
      <w:pPr>
        <w:spacing w:after="0" w:line="240" w:lineRule="auto"/>
        <w:rPr>
          <w:rFonts w:cstheme="minorHAnsi"/>
          <w:sz w:val="24"/>
          <w:szCs w:val="24"/>
        </w:rPr>
      </w:pPr>
      <w:r>
        <w:rPr>
          <w:rFonts w:cstheme="minorHAnsi"/>
          <w:sz w:val="24"/>
          <w:szCs w:val="24"/>
        </w:rPr>
        <w:t>M</w:t>
      </w:r>
      <w:r w:rsidRPr="003E2140">
        <w:rPr>
          <w:rFonts w:cstheme="minorHAnsi"/>
          <w:sz w:val="24"/>
          <w:szCs w:val="24"/>
        </w:rPr>
        <w:t>eans safety is most effectively implemented as part of a comprehensive strategy that includes prevention and early intervention</w:t>
      </w:r>
      <w:r w:rsidR="008A3C1F">
        <w:rPr>
          <w:rFonts w:cstheme="minorHAnsi"/>
          <w:sz w:val="24"/>
          <w:szCs w:val="24"/>
        </w:rPr>
        <w:t>:</w:t>
      </w:r>
      <w:r w:rsidRPr="003E2140">
        <w:rPr>
          <w:rFonts w:cstheme="minorHAnsi"/>
          <w:sz w:val="24"/>
          <w:szCs w:val="24"/>
        </w:rPr>
        <w:t xml:space="preserve"> identifying and helping people at risk, as soon as possible. Means safety is an “edge of the cliff” strategy</w:t>
      </w:r>
      <w:r w:rsidR="008A3C1F">
        <w:rPr>
          <w:rFonts w:cstheme="minorHAnsi"/>
          <w:sz w:val="24"/>
          <w:szCs w:val="24"/>
        </w:rPr>
        <w:t xml:space="preserve"> - </w:t>
      </w:r>
      <w:r>
        <w:rPr>
          <w:rFonts w:cstheme="minorHAnsi"/>
          <w:sz w:val="24"/>
          <w:szCs w:val="24"/>
        </w:rPr>
        <w:t>essential and effective</w:t>
      </w:r>
      <w:r w:rsidRPr="003E2140">
        <w:rPr>
          <w:rFonts w:cstheme="minorHAnsi"/>
          <w:sz w:val="24"/>
          <w:szCs w:val="24"/>
        </w:rPr>
        <w:t xml:space="preserve">, but the overarching hope is to prevent </w:t>
      </w:r>
      <w:r>
        <w:rPr>
          <w:rFonts w:cstheme="minorHAnsi"/>
          <w:sz w:val="24"/>
          <w:szCs w:val="24"/>
        </w:rPr>
        <w:t xml:space="preserve">people from going further along the crisis pathway. </w:t>
      </w:r>
    </w:p>
    <w:p w14:paraId="23C6B4FF" w14:textId="77777777" w:rsidR="00793FD4" w:rsidRPr="00793FD4" w:rsidRDefault="00793FD4" w:rsidP="00793FD4">
      <w:pPr>
        <w:spacing w:after="0" w:line="240" w:lineRule="auto"/>
        <w:rPr>
          <w:rFonts w:cstheme="minorHAnsi"/>
          <w:color w:val="000000" w:themeColor="text1"/>
          <w:sz w:val="24"/>
          <w:szCs w:val="24"/>
        </w:rPr>
      </w:pPr>
    </w:p>
    <w:p w14:paraId="068CBAEA" w14:textId="59936A43" w:rsidR="008C4D61" w:rsidRPr="00CD1B6A" w:rsidRDefault="008C4D61" w:rsidP="009D6AA8">
      <w:pPr>
        <w:spacing w:after="0" w:line="240" w:lineRule="auto"/>
        <w:rPr>
          <w:rFonts w:cstheme="minorHAnsi"/>
          <w:color w:val="000000" w:themeColor="text1"/>
          <w:sz w:val="24"/>
          <w:szCs w:val="24"/>
          <w:u w:val="single"/>
        </w:rPr>
      </w:pPr>
      <w:r w:rsidRPr="00CD1B6A">
        <w:rPr>
          <w:rFonts w:cstheme="minorHAnsi"/>
          <w:color w:val="000000" w:themeColor="text1"/>
          <w:sz w:val="24"/>
          <w:szCs w:val="24"/>
          <w:u w:val="single"/>
        </w:rPr>
        <w:t xml:space="preserve">Citations </w:t>
      </w:r>
    </w:p>
    <w:p w14:paraId="17D5B657" w14:textId="77777777" w:rsidR="003E2140" w:rsidRPr="009D6AA8" w:rsidRDefault="008C4D61" w:rsidP="009D6AA8">
      <w:pPr>
        <w:pStyle w:val="ListParagraph"/>
        <w:numPr>
          <w:ilvl w:val="0"/>
          <w:numId w:val="13"/>
        </w:numPr>
        <w:spacing w:after="0" w:line="240" w:lineRule="auto"/>
        <w:rPr>
          <w:rFonts w:cstheme="minorHAnsi"/>
          <w:i/>
          <w:iCs/>
          <w:color w:val="000000" w:themeColor="text1"/>
          <w:sz w:val="20"/>
          <w:szCs w:val="20"/>
        </w:rPr>
      </w:pPr>
      <w:r w:rsidRPr="009D6AA8">
        <w:rPr>
          <w:rFonts w:cstheme="minorHAnsi"/>
          <w:i/>
          <w:iCs/>
          <w:color w:val="000000" w:themeColor="text1"/>
          <w:sz w:val="20"/>
          <w:szCs w:val="20"/>
        </w:rPr>
        <w:t>Daigle MS. (2005). Suicide prevention through means restriction: Assessing the risk of substitution. A critical review and synthesis. Accident Analysis and Prevention</w:t>
      </w:r>
    </w:p>
    <w:p w14:paraId="0CC15064" w14:textId="77777777" w:rsidR="003E2140" w:rsidRPr="009D6AA8" w:rsidRDefault="003E2140" w:rsidP="009D6AA8">
      <w:pPr>
        <w:spacing w:after="0" w:line="240" w:lineRule="auto"/>
        <w:rPr>
          <w:rFonts w:cstheme="minorHAnsi"/>
          <w:i/>
          <w:iCs/>
          <w:color w:val="000000" w:themeColor="text1"/>
          <w:sz w:val="20"/>
          <w:szCs w:val="20"/>
        </w:rPr>
      </w:pPr>
    </w:p>
    <w:p w14:paraId="618A0E6B" w14:textId="7CC0D53C" w:rsidR="008C4D61" w:rsidRPr="009D6AA8" w:rsidRDefault="008C4D61" w:rsidP="009D6AA8">
      <w:pPr>
        <w:pStyle w:val="ListParagraph"/>
        <w:numPr>
          <w:ilvl w:val="0"/>
          <w:numId w:val="13"/>
        </w:numPr>
        <w:spacing w:after="0" w:line="240" w:lineRule="auto"/>
        <w:rPr>
          <w:rFonts w:cstheme="minorHAnsi"/>
          <w:i/>
          <w:iCs/>
          <w:color w:val="000000" w:themeColor="text1"/>
          <w:sz w:val="20"/>
          <w:szCs w:val="20"/>
        </w:rPr>
      </w:pPr>
      <w:r w:rsidRPr="009D6AA8">
        <w:rPr>
          <w:rFonts w:cstheme="minorHAnsi"/>
          <w:i/>
          <w:iCs/>
          <w:color w:val="000000" w:themeColor="text1"/>
          <w:sz w:val="20"/>
          <w:szCs w:val="20"/>
        </w:rPr>
        <w:t xml:space="preserve">Crosby, A.E., Han, B., Ortega, L.A., Parks, S.E., &amp; </w:t>
      </w:r>
      <w:proofErr w:type="spellStart"/>
      <w:r w:rsidRPr="009D6AA8">
        <w:rPr>
          <w:rFonts w:cstheme="minorHAnsi"/>
          <w:i/>
          <w:iCs/>
          <w:color w:val="000000" w:themeColor="text1"/>
          <w:sz w:val="20"/>
          <w:szCs w:val="20"/>
        </w:rPr>
        <w:t>Gfroerer</w:t>
      </w:r>
      <w:proofErr w:type="spellEnd"/>
      <w:r w:rsidRPr="009D6AA8">
        <w:rPr>
          <w:rFonts w:cstheme="minorHAnsi"/>
          <w:i/>
          <w:iCs/>
          <w:color w:val="000000" w:themeColor="text1"/>
          <w:sz w:val="20"/>
          <w:szCs w:val="20"/>
        </w:rPr>
        <w:t>, J. (2011). Suicidal thoughts and behaviors among adults aged ≥ 18 years – United States, 2008-2009.</w:t>
      </w:r>
      <w:r w:rsidR="003E2140" w:rsidRPr="009D6AA8">
        <w:rPr>
          <w:rFonts w:cstheme="minorHAnsi"/>
          <w:i/>
          <w:iCs/>
          <w:color w:val="000000" w:themeColor="text1"/>
          <w:sz w:val="20"/>
          <w:szCs w:val="20"/>
        </w:rPr>
        <w:t xml:space="preserve"> </w:t>
      </w:r>
      <w:r w:rsidR="003E2140" w:rsidRPr="009D6AA8">
        <w:rPr>
          <w:rFonts w:cstheme="minorHAnsi"/>
          <w:i/>
          <w:iCs/>
          <w:color w:val="000000"/>
          <w:sz w:val="20"/>
          <w:szCs w:val="20"/>
        </w:rPr>
        <w:t xml:space="preserve">MMWR </w:t>
      </w:r>
      <w:proofErr w:type="spellStart"/>
      <w:r w:rsidR="003E2140" w:rsidRPr="009D6AA8">
        <w:rPr>
          <w:rFonts w:cstheme="minorHAnsi"/>
          <w:i/>
          <w:iCs/>
          <w:color w:val="000000"/>
          <w:sz w:val="20"/>
          <w:szCs w:val="20"/>
        </w:rPr>
        <w:t>Surveill</w:t>
      </w:r>
      <w:proofErr w:type="spellEnd"/>
      <w:r w:rsidR="003E2140" w:rsidRPr="009D6AA8">
        <w:rPr>
          <w:rFonts w:cstheme="minorHAnsi"/>
          <w:i/>
          <w:iCs/>
          <w:color w:val="000000"/>
          <w:sz w:val="20"/>
          <w:szCs w:val="20"/>
        </w:rPr>
        <w:t xml:space="preserve"> </w:t>
      </w:r>
      <w:proofErr w:type="spellStart"/>
      <w:r w:rsidR="003E2140" w:rsidRPr="009D6AA8">
        <w:rPr>
          <w:rFonts w:cstheme="minorHAnsi"/>
          <w:i/>
          <w:iCs/>
          <w:color w:val="000000"/>
          <w:sz w:val="20"/>
          <w:szCs w:val="20"/>
        </w:rPr>
        <w:t>Summ</w:t>
      </w:r>
      <w:proofErr w:type="spellEnd"/>
      <w:r w:rsidR="003E2140" w:rsidRPr="009D6AA8">
        <w:rPr>
          <w:rFonts w:cstheme="minorHAnsi"/>
          <w:i/>
          <w:iCs/>
          <w:color w:val="000000"/>
          <w:sz w:val="20"/>
          <w:szCs w:val="20"/>
        </w:rPr>
        <w:t>.</w:t>
      </w:r>
      <w:r w:rsidR="003E2140" w:rsidRPr="009D6AA8">
        <w:rPr>
          <w:rStyle w:val="apple-converted-space"/>
          <w:rFonts w:cstheme="minorHAnsi"/>
          <w:i/>
          <w:iCs/>
          <w:color w:val="000000"/>
          <w:sz w:val="20"/>
          <w:szCs w:val="20"/>
          <w:shd w:val="clear" w:color="auto" w:fill="FFFFFF"/>
        </w:rPr>
        <w:t> </w:t>
      </w:r>
      <w:r w:rsidR="003E2140" w:rsidRPr="009D6AA8">
        <w:rPr>
          <w:rFonts w:cstheme="minorHAnsi"/>
          <w:i/>
          <w:iCs/>
          <w:color w:val="000000"/>
          <w:sz w:val="20"/>
          <w:szCs w:val="20"/>
          <w:shd w:val="clear" w:color="auto" w:fill="FFFFFF"/>
        </w:rPr>
        <w:t>2011 Oct 21;60(13):1-22.</w:t>
      </w:r>
      <w:r w:rsidR="003E2140" w:rsidRPr="009D6AA8">
        <w:rPr>
          <w:i/>
          <w:iCs/>
          <w:sz w:val="18"/>
          <w:szCs w:val="18"/>
        </w:rPr>
        <w:t xml:space="preserve"> </w:t>
      </w:r>
      <w:r w:rsidR="003E2140" w:rsidRPr="009D6AA8">
        <w:rPr>
          <w:rFonts w:cstheme="minorHAnsi"/>
          <w:i/>
          <w:iCs/>
          <w:color w:val="000000" w:themeColor="text1"/>
          <w:sz w:val="20"/>
          <w:szCs w:val="20"/>
        </w:rPr>
        <w:t>https://www.ncbi.nlm.nih.gov/pubmed/22012169</w:t>
      </w:r>
    </w:p>
    <w:p w14:paraId="371DF7C7" w14:textId="77777777" w:rsidR="003E2140" w:rsidRPr="009D6AA8" w:rsidRDefault="003E2140" w:rsidP="009D6AA8">
      <w:pPr>
        <w:spacing w:after="0" w:line="240" w:lineRule="auto"/>
        <w:rPr>
          <w:rFonts w:cstheme="minorHAnsi"/>
          <w:i/>
          <w:iCs/>
          <w:color w:val="000000" w:themeColor="text1"/>
          <w:sz w:val="20"/>
          <w:szCs w:val="20"/>
        </w:rPr>
      </w:pPr>
    </w:p>
    <w:p w14:paraId="0857FA70" w14:textId="2B4CA9E1" w:rsidR="008C4D61" w:rsidRPr="009D6AA8" w:rsidRDefault="008C4D61" w:rsidP="009D6AA8">
      <w:pPr>
        <w:pStyle w:val="ListParagraph"/>
        <w:numPr>
          <w:ilvl w:val="0"/>
          <w:numId w:val="13"/>
        </w:numPr>
        <w:spacing w:after="0" w:line="240" w:lineRule="auto"/>
        <w:rPr>
          <w:rFonts w:cstheme="minorHAnsi"/>
          <w:i/>
          <w:iCs/>
          <w:color w:val="000000" w:themeColor="text1"/>
          <w:sz w:val="20"/>
          <w:szCs w:val="20"/>
        </w:rPr>
      </w:pPr>
      <w:r w:rsidRPr="009D6AA8">
        <w:rPr>
          <w:rFonts w:cstheme="minorHAnsi"/>
          <w:i/>
          <w:iCs/>
          <w:color w:val="000000" w:themeColor="text1"/>
          <w:sz w:val="20"/>
          <w:szCs w:val="20"/>
        </w:rPr>
        <w:t xml:space="preserve">Owens D, </w:t>
      </w:r>
      <w:proofErr w:type="spellStart"/>
      <w:r w:rsidRPr="009D6AA8">
        <w:rPr>
          <w:rFonts w:cstheme="minorHAnsi"/>
          <w:i/>
          <w:iCs/>
          <w:color w:val="000000" w:themeColor="text1"/>
          <w:sz w:val="20"/>
          <w:szCs w:val="20"/>
        </w:rPr>
        <w:t>Horrocks</w:t>
      </w:r>
      <w:proofErr w:type="spellEnd"/>
      <w:r w:rsidRPr="009D6AA8">
        <w:rPr>
          <w:rFonts w:cstheme="minorHAnsi"/>
          <w:i/>
          <w:iCs/>
          <w:color w:val="000000" w:themeColor="text1"/>
          <w:sz w:val="20"/>
          <w:szCs w:val="20"/>
        </w:rPr>
        <w:t xml:space="preserve"> J, and House A. Fatal and non-fatal repetition of self-harm: systematic review. British Journal of Psychiatry. </w:t>
      </w:r>
      <w:proofErr w:type="gramStart"/>
      <w:r w:rsidRPr="009D6AA8">
        <w:rPr>
          <w:rFonts w:cstheme="minorHAnsi"/>
          <w:i/>
          <w:iCs/>
          <w:color w:val="000000" w:themeColor="text1"/>
          <w:sz w:val="20"/>
          <w:szCs w:val="20"/>
        </w:rPr>
        <w:t>2002;181:193</w:t>
      </w:r>
      <w:proofErr w:type="gramEnd"/>
      <w:r w:rsidRPr="009D6AA8">
        <w:rPr>
          <w:rFonts w:cstheme="minorHAnsi"/>
          <w:i/>
          <w:iCs/>
          <w:color w:val="000000" w:themeColor="text1"/>
          <w:sz w:val="20"/>
          <w:szCs w:val="20"/>
        </w:rPr>
        <w:t>-199.</w:t>
      </w:r>
    </w:p>
    <w:p w14:paraId="7C390953" w14:textId="77777777" w:rsidR="003E2140" w:rsidRPr="009D6AA8" w:rsidRDefault="003E2140" w:rsidP="009D6AA8">
      <w:pPr>
        <w:spacing w:after="0" w:line="240" w:lineRule="auto"/>
        <w:rPr>
          <w:rFonts w:cstheme="minorHAnsi"/>
          <w:i/>
          <w:iCs/>
          <w:color w:val="000000" w:themeColor="text1"/>
          <w:sz w:val="20"/>
          <w:szCs w:val="20"/>
        </w:rPr>
      </w:pPr>
    </w:p>
    <w:p w14:paraId="322F4CD1" w14:textId="13B75B5F" w:rsidR="008C4D61" w:rsidRPr="009D6AA8" w:rsidRDefault="008C4D61" w:rsidP="009D6AA8">
      <w:pPr>
        <w:pStyle w:val="ListParagraph"/>
        <w:numPr>
          <w:ilvl w:val="0"/>
          <w:numId w:val="13"/>
        </w:numPr>
        <w:spacing w:after="0" w:line="240" w:lineRule="auto"/>
        <w:rPr>
          <w:rFonts w:cstheme="minorHAnsi"/>
          <w:i/>
          <w:iCs/>
          <w:color w:val="000000" w:themeColor="text1"/>
          <w:sz w:val="20"/>
          <w:szCs w:val="20"/>
        </w:rPr>
      </w:pPr>
      <w:r w:rsidRPr="009D6AA8">
        <w:rPr>
          <w:rFonts w:cstheme="minorHAnsi"/>
          <w:i/>
          <w:iCs/>
          <w:color w:val="000000" w:themeColor="text1"/>
          <w:sz w:val="20"/>
          <w:szCs w:val="20"/>
        </w:rPr>
        <w:t xml:space="preserve">Brown GK, Henriques GR, </w:t>
      </w:r>
      <w:proofErr w:type="spellStart"/>
      <w:r w:rsidRPr="009D6AA8">
        <w:rPr>
          <w:rFonts w:cstheme="minorHAnsi"/>
          <w:i/>
          <w:iCs/>
          <w:color w:val="000000" w:themeColor="text1"/>
          <w:sz w:val="20"/>
          <w:szCs w:val="20"/>
        </w:rPr>
        <w:t>Sosdjan</w:t>
      </w:r>
      <w:proofErr w:type="spellEnd"/>
      <w:r w:rsidRPr="009D6AA8">
        <w:rPr>
          <w:rFonts w:cstheme="minorHAnsi"/>
          <w:i/>
          <w:iCs/>
          <w:color w:val="000000" w:themeColor="text1"/>
          <w:sz w:val="20"/>
          <w:szCs w:val="20"/>
        </w:rPr>
        <w:t xml:space="preserve"> D, and Beck AT. Suicide intent and accurate expectations of lethality: predictors of medical lethality of suicide attempts. Journal of Consulting and Clinical Psychology. 2004;72(6):1170-74.</w:t>
      </w:r>
    </w:p>
    <w:p w14:paraId="2AED9090" w14:textId="77777777" w:rsidR="003E2140" w:rsidRPr="009D6AA8" w:rsidRDefault="003E2140" w:rsidP="009D6AA8">
      <w:pPr>
        <w:spacing w:after="0" w:line="240" w:lineRule="auto"/>
        <w:rPr>
          <w:rFonts w:cstheme="minorHAnsi"/>
          <w:i/>
          <w:iCs/>
          <w:color w:val="000000" w:themeColor="text1"/>
          <w:sz w:val="20"/>
          <w:szCs w:val="20"/>
        </w:rPr>
      </w:pPr>
    </w:p>
    <w:p w14:paraId="5BA2B542" w14:textId="35D723BD" w:rsidR="008C4D61" w:rsidRPr="009D6AA8" w:rsidRDefault="008C4D61" w:rsidP="009D6AA8">
      <w:pPr>
        <w:pStyle w:val="ListParagraph"/>
        <w:numPr>
          <w:ilvl w:val="0"/>
          <w:numId w:val="13"/>
        </w:numPr>
        <w:spacing w:after="0" w:line="240" w:lineRule="auto"/>
        <w:rPr>
          <w:rFonts w:cstheme="minorHAnsi"/>
          <w:i/>
          <w:iCs/>
          <w:color w:val="000000" w:themeColor="text1"/>
          <w:sz w:val="20"/>
          <w:szCs w:val="20"/>
        </w:rPr>
      </w:pPr>
      <w:r w:rsidRPr="009D6AA8">
        <w:rPr>
          <w:rFonts w:cstheme="minorHAnsi"/>
          <w:i/>
          <w:iCs/>
          <w:color w:val="000000" w:themeColor="text1"/>
          <w:sz w:val="20"/>
          <w:szCs w:val="20"/>
        </w:rPr>
        <w:t>Spicer, R. S., &amp; Miller, T. R. (2000). Suicide acts in 8 states: Incidence and case fatality rates by demographics and method. American Journal of Public Health, 90, 1885-1891.</w:t>
      </w:r>
    </w:p>
    <w:p w14:paraId="1982C72E" w14:textId="491FE80F" w:rsidR="00793FD4" w:rsidRPr="009D6AA8" w:rsidRDefault="00793FD4" w:rsidP="009D6AA8">
      <w:pPr>
        <w:spacing w:after="0" w:line="240" w:lineRule="auto"/>
        <w:ind w:left="360"/>
        <w:rPr>
          <w:rFonts w:cstheme="minorHAnsi"/>
          <w:i/>
          <w:iCs/>
          <w:color w:val="000000" w:themeColor="text1"/>
          <w:sz w:val="20"/>
          <w:szCs w:val="20"/>
        </w:rPr>
      </w:pPr>
    </w:p>
    <w:p w14:paraId="3B494074" w14:textId="77777777" w:rsidR="00793FD4" w:rsidRPr="009D6AA8" w:rsidRDefault="00793FD4" w:rsidP="009D6AA8">
      <w:pPr>
        <w:pStyle w:val="ListParagraph"/>
        <w:numPr>
          <w:ilvl w:val="0"/>
          <w:numId w:val="13"/>
        </w:numPr>
        <w:rPr>
          <w:rFonts w:cstheme="minorHAnsi"/>
          <w:i/>
          <w:iCs/>
          <w:sz w:val="20"/>
          <w:szCs w:val="20"/>
        </w:rPr>
      </w:pPr>
      <w:r w:rsidRPr="009D6AA8">
        <w:rPr>
          <w:rFonts w:cstheme="minorHAnsi"/>
          <w:i/>
          <w:iCs/>
          <w:color w:val="000000" w:themeColor="text1"/>
          <w:sz w:val="20"/>
          <w:szCs w:val="20"/>
        </w:rPr>
        <w:t xml:space="preserve">Barber, CW &amp; MJ Miller. Reducing a suicidal person's access to lethal means of suicide: a research agenda. </w:t>
      </w:r>
      <w:r w:rsidRPr="009D6AA8">
        <w:rPr>
          <w:rFonts w:cstheme="minorHAnsi"/>
          <w:i/>
          <w:iCs/>
          <w:color w:val="000000"/>
          <w:sz w:val="20"/>
          <w:szCs w:val="20"/>
        </w:rPr>
        <w:t xml:space="preserve">Am J </w:t>
      </w:r>
      <w:proofErr w:type="spellStart"/>
      <w:r w:rsidRPr="009D6AA8">
        <w:rPr>
          <w:rFonts w:cstheme="minorHAnsi"/>
          <w:i/>
          <w:iCs/>
          <w:color w:val="000000"/>
          <w:sz w:val="20"/>
          <w:szCs w:val="20"/>
        </w:rPr>
        <w:t>Prev</w:t>
      </w:r>
      <w:proofErr w:type="spellEnd"/>
      <w:r w:rsidRPr="009D6AA8">
        <w:rPr>
          <w:rFonts w:cstheme="minorHAnsi"/>
          <w:i/>
          <w:iCs/>
          <w:color w:val="000000"/>
          <w:sz w:val="20"/>
          <w:szCs w:val="20"/>
        </w:rPr>
        <w:t xml:space="preserve"> Med.</w:t>
      </w:r>
      <w:r w:rsidRPr="009D6AA8">
        <w:rPr>
          <w:rStyle w:val="apple-converted-space"/>
          <w:rFonts w:cstheme="minorHAnsi"/>
          <w:i/>
          <w:iCs/>
          <w:color w:val="000000"/>
          <w:sz w:val="20"/>
          <w:szCs w:val="20"/>
          <w:shd w:val="clear" w:color="auto" w:fill="FFFFFF"/>
        </w:rPr>
        <w:t> </w:t>
      </w:r>
      <w:r w:rsidRPr="009D6AA8">
        <w:rPr>
          <w:rFonts w:cstheme="minorHAnsi"/>
          <w:i/>
          <w:iCs/>
          <w:color w:val="000000"/>
          <w:sz w:val="20"/>
          <w:szCs w:val="20"/>
          <w:shd w:val="clear" w:color="auto" w:fill="FFFFFF"/>
        </w:rPr>
        <w:t>2014 Sep;47(3 Suppl 2</w:t>
      </w:r>
      <w:proofErr w:type="gramStart"/>
      <w:r w:rsidRPr="009D6AA8">
        <w:rPr>
          <w:rFonts w:cstheme="minorHAnsi"/>
          <w:i/>
          <w:iCs/>
          <w:color w:val="000000"/>
          <w:sz w:val="20"/>
          <w:szCs w:val="20"/>
          <w:shd w:val="clear" w:color="auto" w:fill="FFFFFF"/>
        </w:rPr>
        <w:t>):S</w:t>
      </w:r>
      <w:proofErr w:type="gramEnd"/>
      <w:r w:rsidRPr="009D6AA8">
        <w:rPr>
          <w:rFonts w:cstheme="minorHAnsi"/>
          <w:i/>
          <w:iCs/>
          <w:color w:val="000000"/>
          <w:sz w:val="20"/>
          <w:szCs w:val="20"/>
          <w:shd w:val="clear" w:color="auto" w:fill="FFFFFF"/>
        </w:rPr>
        <w:t xml:space="preserve">264-72. </w:t>
      </w:r>
      <w:proofErr w:type="spellStart"/>
      <w:r w:rsidRPr="009D6AA8">
        <w:rPr>
          <w:rFonts w:cstheme="minorHAnsi"/>
          <w:i/>
          <w:iCs/>
          <w:color w:val="000000"/>
          <w:sz w:val="20"/>
          <w:szCs w:val="20"/>
          <w:shd w:val="clear" w:color="auto" w:fill="FFFFFF"/>
        </w:rPr>
        <w:t>doi</w:t>
      </w:r>
      <w:proofErr w:type="spellEnd"/>
      <w:r w:rsidRPr="009D6AA8">
        <w:rPr>
          <w:rFonts w:cstheme="minorHAnsi"/>
          <w:i/>
          <w:iCs/>
          <w:color w:val="000000"/>
          <w:sz w:val="20"/>
          <w:szCs w:val="20"/>
          <w:shd w:val="clear" w:color="auto" w:fill="FFFFFF"/>
        </w:rPr>
        <w:t>: 10.1016/j.amepre.2014.05.028. https://www.ncbi.nlm.nih.gov/pubmed/25145749</w:t>
      </w:r>
    </w:p>
    <w:p w14:paraId="681651B3" w14:textId="77777777" w:rsidR="00793FD4" w:rsidRPr="003E2140" w:rsidRDefault="00793FD4" w:rsidP="003E2140">
      <w:pPr>
        <w:spacing w:after="0" w:line="240" w:lineRule="auto"/>
        <w:ind w:left="720"/>
        <w:rPr>
          <w:rFonts w:cstheme="minorHAnsi"/>
          <w:color w:val="000000" w:themeColor="text1"/>
          <w:sz w:val="24"/>
          <w:szCs w:val="24"/>
        </w:rPr>
      </w:pPr>
    </w:p>
    <w:p w14:paraId="7E29593D" w14:textId="77777777" w:rsidR="008C4D61" w:rsidRPr="003E2140" w:rsidRDefault="008C4D61" w:rsidP="003E2140">
      <w:pPr>
        <w:spacing w:after="0" w:line="240" w:lineRule="auto"/>
        <w:ind w:left="1080"/>
        <w:rPr>
          <w:rFonts w:cstheme="minorHAnsi"/>
          <w:b/>
          <w:color w:val="000000" w:themeColor="text1"/>
          <w:sz w:val="24"/>
          <w:szCs w:val="24"/>
        </w:rPr>
      </w:pPr>
    </w:p>
    <w:p w14:paraId="12426E12" w14:textId="77777777" w:rsidR="009D6AA8" w:rsidRDefault="009D6AA8" w:rsidP="008A3C1F">
      <w:pPr>
        <w:spacing w:after="0" w:line="240" w:lineRule="auto"/>
        <w:rPr>
          <w:rFonts w:cstheme="minorHAnsi"/>
          <w:b/>
          <w:color w:val="17BBB9"/>
          <w:sz w:val="24"/>
          <w:szCs w:val="24"/>
        </w:rPr>
      </w:pPr>
    </w:p>
    <w:p w14:paraId="7E48A626" w14:textId="083C7433" w:rsidR="00CD1B6A" w:rsidRDefault="00CD1B6A" w:rsidP="008A3C1F">
      <w:pPr>
        <w:spacing w:after="0" w:line="240" w:lineRule="auto"/>
        <w:rPr>
          <w:rFonts w:cstheme="minorHAnsi"/>
          <w:b/>
          <w:color w:val="17BBB9"/>
          <w:sz w:val="24"/>
          <w:szCs w:val="24"/>
        </w:rPr>
      </w:pPr>
      <w:r>
        <w:rPr>
          <w:rFonts w:cstheme="minorHAnsi"/>
          <w:b/>
          <w:color w:val="17BBB9"/>
          <w:sz w:val="24"/>
          <w:szCs w:val="24"/>
        </w:rPr>
        <w:t xml:space="preserve">California Data </w:t>
      </w:r>
    </w:p>
    <w:p w14:paraId="20DBC5EE" w14:textId="77777777" w:rsidR="00F6356D" w:rsidRDefault="00F6356D" w:rsidP="00F6356D">
      <w:pPr>
        <w:spacing w:after="0" w:line="240" w:lineRule="auto"/>
        <w:ind w:left="1440"/>
        <w:rPr>
          <w:rFonts w:cstheme="minorHAnsi"/>
          <w:b/>
          <w:bCs/>
          <w:sz w:val="24"/>
          <w:szCs w:val="24"/>
        </w:rPr>
      </w:pPr>
    </w:p>
    <w:p w14:paraId="1B7D29FF" w14:textId="2BC0DC9A" w:rsidR="00F6356D" w:rsidRPr="003E2140" w:rsidRDefault="00F6356D" w:rsidP="00F6356D">
      <w:pPr>
        <w:spacing w:after="0" w:line="240" w:lineRule="auto"/>
        <w:ind w:left="1440"/>
        <w:rPr>
          <w:rFonts w:cstheme="minorHAnsi"/>
          <w:b/>
          <w:bCs/>
          <w:sz w:val="24"/>
          <w:szCs w:val="24"/>
        </w:rPr>
      </w:pPr>
      <w:r w:rsidRPr="003E2140">
        <w:rPr>
          <w:rFonts w:cstheme="minorHAnsi"/>
          <w:b/>
          <w:bCs/>
          <w:sz w:val="24"/>
          <w:szCs w:val="24"/>
        </w:rPr>
        <w:t>CALIFORNIA, Suicide by Method, 2013-2017 (ALL AGES)</w:t>
      </w:r>
    </w:p>
    <w:p w14:paraId="5863BAED" w14:textId="77777777" w:rsidR="00CD1B6A" w:rsidRDefault="00CD1B6A" w:rsidP="003E2140">
      <w:pPr>
        <w:spacing w:after="0" w:line="240" w:lineRule="auto"/>
        <w:ind w:left="360"/>
        <w:rPr>
          <w:rFonts w:cstheme="minorHAnsi"/>
          <w:b/>
          <w:color w:val="17BBB9"/>
          <w:sz w:val="24"/>
          <w:szCs w:val="24"/>
        </w:rPr>
      </w:pPr>
    </w:p>
    <w:p w14:paraId="16983E6C" w14:textId="22D4678D" w:rsidR="00CD1B6A" w:rsidRPr="00CD1B6A" w:rsidRDefault="00CD1B6A" w:rsidP="00CD1B6A">
      <w:pPr>
        <w:ind w:left="360"/>
        <w:rPr>
          <w:rFonts w:cstheme="minorHAnsi"/>
          <w:bCs/>
          <w:color w:val="000000" w:themeColor="text1"/>
          <w:sz w:val="24"/>
          <w:szCs w:val="24"/>
        </w:rPr>
      </w:pPr>
      <w:r w:rsidRPr="00CD1B6A">
        <w:rPr>
          <w:rFonts w:cstheme="minorHAnsi"/>
          <w:b/>
          <w:noProof/>
          <w:color w:val="17BBB9"/>
          <w:sz w:val="24"/>
          <w:szCs w:val="24"/>
        </w:rPr>
        <w:drawing>
          <wp:inline distT="0" distB="0" distL="0" distR="0" wp14:anchorId="4FA380C8" wp14:editId="2E15D8A3">
            <wp:extent cx="5943600" cy="2539365"/>
            <wp:effectExtent l="0" t="0" r="0" b="0"/>
            <wp:docPr id="9" name="Picture 2">
              <a:extLst xmlns:a="http://schemas.openxmlformats.org/drawingml/2006/main">
                <a:ext uri="{FF2B5EF4-FFF2-40B4-BE49-F238E27FC236}">
                  <a16:creationId xmlns:a16="http://schemas.microsoft.com/office/drawing/2014/main" id="{682AA8AE-8D65-42DF-BEB5-C01718C54C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682AA8AE-8D65-42DF-BEB5-C01718C54C1F}"/>
                        </a:ext>
                      </a:extLst>
                    </pic:cNvPr>
                    <pic:cNvPicPr>
                      <a:picLocks noChangeAspect="1"/>
                    </pic:cNvPicPr>
                  </pic:nvPicPr>
                  <pic:blipFill>
                    <a:blip r:embed="rId10"/>
                    <a:stretch>
                      <a:fillRect/>
                    </a:stretch>
                  </pic:blipFill>
                  <pic:spPr>
                    <a:xfrm>
                      <a:off x="0" y="0"/>
                      <a:ext cx="5943600" cy="2539365"/>
                    </a:xfrm>
                    <a:prstGeom prst="rect">
                      <a:avLst/>
                    </a:prstGeom>
                  </pic:spPr>
                </pic:pic>
              </a:graphicData>
            </a:graphic>
          </wp:inline>
        </w:drawing>
      </w:r>
      <w:r w:rsidRPr="00CD1B6A">
        <w:rPr>
          <w:rFonts w:eastAsiaTheme="minorEastAsia" w:hAnsi="Calibri"/>
          <w:color w:val="000000"/>
          <w:sz w:val="32"/>
          <w:szCs w:val="32"/>
        </w:rPr>
        <w:t xml:space="preserve"> </w:t>
      </w:r>
      <w:r w:rsidRPr="00CD1B6A">
        <w:rPr>
          <w:rFonts w:cstheme="minorHAnsi"/>
          <w:bCs/>
          <w:color w:val="000000" w:themeColor="text1"/>
          <w:sz w:val="24"/>
          <w:szCs w:val="24"/>
        </w:rPr>
        <w:t>Source: CDC WONDER database</w:t>
      </w:r>
    </w:p>
    <w:p w14:paraId="01920A04" w14:textId="020557A5" w:rsidR="00F6356D" w:rsidRPr="003E2140" w:rsidRDefault="00CD1B6A" w:rsidP="008A3C1F">
      <w:pPr>
        <w:spacing w:after="0" w:line="240" w:lineRule="auto"/>
        <w:rPr>
          <w:rFonts w:cstheme="minorHAnsi"/>
          <w:sz w:val="24"/>
          <w:szCs w:val="24"/>
        </w:rPr>
      </w:pPr>
      <w:r>
        <w:rPr>
          <w:rFonts w:cstheme="minorHAnsi"/>
          <w:bCs/>
          <w:color w:val="000000" w:themeColor="text1"/>
          <w:sz w:val="24"/>
          <w:szCs w:val="24"/>
        </w:rPr>
        <w:lastRenderedPageBreak/>
        <w:t>In California</w:t>
      </w:r>
      <w:r w:rsidRPr="00CD1B6A">
        <w:rPr>
          <w:rFonts w:cstheme="minorHAnsi"/>
          <w:bCs/>
          <w:color w:val="000000" w:themeColor="text1"/>
          <w:sz w:val="24"/>
          <w:szCs w:val="24"/>
        </w:rPr>
        <w:t>, firearms account for the majority of suicide deaths</w:t>
      </w:r>
      <w:r>
        <w:rPr>
          <w:rFonts w:cstheme="minorHAnsi"/>
          <w:bCs/>
          <w:color w:val="000000" w:themeColor="text1"/>
          <w:sz w:val="24"/>
          <w:szCs w:val="24"/>
        </w:rPr>
        <w:t>,</w:t>
      </w:r>
      <w:r w:rsidRPr="00CD1B6A">
        <w:rPr>
          <w:rFonts w:cstheme="minorHAnsi"/>
          <w:bCs/>
          <w:color w:val="000000" w:themeColor="text1"/>
          <w:sz w:val="24"/>
          <w:szCs w:val="24"/>
        </w:rPr>
        <w:t xml:space="preserve"> followed by suffocation</w:t>
      </w:r>
      <w:r>
        <w:rPr>
          <w:rFonts w:cstheme="minorHAnsi"/>
          <w:bCs/>
          <w:color w:val="000000" w:themeColor="text1"/>
          <w:sz w:val="24"/>
          <w:szCs w:val="24"/>
        </w:rPr>
        <w:t xml:space="preserve"> </w:t>
      </w:r>
      <w:r w:rsidRPr="00CD1B6A">
        <w:rPr>
          <w:rFonts w:cstheme="minorHAnsi"/>
          <w:bCs/>
          <w:color w:val="000000" w:themeColor="text1"/>
          <w:sz w:val="24"/>
          <w:szCs w:val="24"/>
        </w:rPr>
        <w:t>and poisoning.</w:t>
      </w:r>
      <w:r>
        <w:rPr>
          <w:rFonts w:cstheme="minorHAnsi"/>
          <w:bCs/>
          <w:color w:val="000000" w:themeColor="text1"/>
          <w:sz w:val="24"/>
          <w:szCs w:val="24"/>
        </w:rPr>
        <w:t xml:space="preserve"> There are differences across the life span and </w:t>
      </w:r>
      <w:r w:rsidR="008A3C1F">
        <w:rPr>
          <w:rFonts w:cstheme="minorHAnsi"/>
          <w:bCs/>
          <w:color w:val="000000" w:themeColor="text1"/>
          <w:sz w:val="24"/>
          <w:szCs w:val="24"/>
        </w:rPr>
        <w:t>between</w:t>
      </w:r>
      <w:r>
        <w:rPr>
          <w:rFonts w:cstheme="minorHAnsi"/>
          <w:bCs/>
          <w:color w:val="000000" w:themeColor="text1"/>
          <w:sz w:val="24"/>
          <w:szCs w:val="24"/>
        </w:rPr>
        <w:t xml:space="preserve"> demographic groups</w:t>
      </w:r>
      <w:r w:rsidR="00F6356D">
        <w:rPr>
          <w:rFonts w:cstheme="minorHAnsi"/>
          <w:bCs/>
          <w:color w:val="000000" w:themeColor="text1"/>
          <w:sz w:val="24"/>
          <w:szCs w:val="24"/>
        </w:rPr>
        <w:t xml:space="preserve"> in what means are most frequently used in deaths and in attempts. </w:t>
      </w:r>
      <w:r w:rsidR="00F6356D" w:rsidRPr="003E2140">
        <w:rPr>
          <w:rFonts w:cstheme="minorHAnsi"/>
          <w:sz w:val="24"/>
          <w:szCs w:val="24"/>
        </w:rPr>
        <w:t xml:space="preserve">California is a large and diverse state, so </w:t>
      </w:r>
      <w:r w:rsidR="00F6356D">
        <w:rPr>
          <w:rFonts w:cstheme="minorHAnsi"/>
          <w:sz w:val="24"/>
          <w:szCs w:val="24"/>
        </w:rPr>
        <w:t>local</w:t>
      </w:r>
      <w:r w:rsidR="00F6356D" w:rsidRPr="003E2140">
        <w:rPr>
          <w:rFonts w:cstheme="minorHAnsi"/>
          <w:sz w:val="24"/>
          <w:szCs w:val="24"/>
        </w:rPr>
        <w:t xml:space="preserve"> </w:t>
      </w:r>
      <w:r w:rsidR="00F6356D">
        <w:rPr>
          <w:rFonts w:cstheme="minorHAnsi"/>
          <w:sz w:val="24"/>
          <w:szCs w:val="24"/>
        </w:rPr>
        <w:t>data may</w:t>
      </w:r>
      <w:r w:rsidR="00F6356D" w:rsidRPr="003E2140">
        <w:rPr>
          <w:rFonts w:cstheme="minorHAnsi"/>
          <w:sz w:val="24"/>
          <w:szCs w:val="24"/>
        </w:rPr>
        <w:t xml:space="preserve"> look different from th</w:t>
      </w:r>
      <w:r w:rsidR="00F6356D">
        <w:rPr>
          <w:rFonts w:cstheme="minorHAnsi"/>
          <w:sz w:val="24"/>
          <w:szCs w:val="24"/>
        </w:rPr>
        <w:t>e</w:t>
      </w:r>
      <w:r w:rsidR="00F6356D" w:rsidRPr="003E2140">
        <w:rPr>
          <w:rFonts w:cstheme="minorHAnsi"/>
          <w:sz w:val="24"/>
          <w:szCs w:val="24"/>
        </w:rPr>
        <w:t xml:space="preserve"> statewide picture even if the overall trends are similar.</w:t>
      </w:r>
      <w:r w:rsidR="00F6356D">
        <w:rPr>
          <w:rFonts w:cstheme="minorHAnsi"/>
          <w:sz w:val="24"/>
          <w:szCs w:val="24"/>
        </w:rPr>
        <w:t xml:space="preserve"> Below are resources to obtain data at the state and county level.</w:t>
      </w:r>
    </w:p>
    <w:p w14:paraId="694BCDEE" w14:textId="5A96EDE1" w:rsidR="00CD1B6A" w:rsidRPr="00CD1B6A" w:rsidRDefault="00F6356D" w:rsidP="00F6356D">
      <w:pPr>
        <w:spacing w:after="0" w:line="240" w:lineRule="auto"/>
        <w:ind w:left="360"/>
        <w:rPr>
          <w:rFonts w:cstheme="minorHAnsi"/>
          <w:bCs/>
          <w:color w:val="000000" w:themeColor="text1"/>
          <w:sz w:val="24"/>
          <w:szCs w:val="24"/>
        </w:rPr>
      </w:pPr>
      <w:r>
        <w:rPr>
          <w:rFonts w:cstheme="minorHAnsi"/>
          <w:bCs/>
          <w:color w:val="000000" w:themeColor="text1"/>
          <w:sz w:val="24"/>
          <w:szCs w:val="24"/>
        </w:rPr>
        <w:t xml:space="preserve"> </w:t>
      </w:r>
    </w:p>
    <w:p w14:paraId="32CA0F02" w14:textId="470335CA" w:rsidR="00557B28" w:rsidRDefault="00557B28" w:rsidP="00F6356D">
      <w:pPr>
        <w:spacing w:after="0" w:line="240" w:lineRule="auto"/>
        <w:rPr>
          <w:rFonts w:cstheme="minorHAnsi"/>
          <w:sz w:val="24"/>
          <w:szCs w:val="24"/>
        </w:rPr>
      </w:pPr>
      <w:r>
        <w:rPr>
          <w:rFonts w:cstheme="minorHAnsi"/>
          <w:b/>
          <w:bCs/>
          <w:sz w:val="24"/>
          <w:szCs w:val="24"/>
        </w:rPr>
        <w:t>Mortality</w:t>
      </w:r>
      <w:r>
        <w:rPr>
          <w:rFonts w:cstheme="minorHAnsi"/>
          <w:sz w:val="24"/>
          <w:szCs w:val="24"/>
        </w:rPr>
        <w:t xml:space="preserve"> (fatal injuries) and </w:t>
      </w:r>
      <w:r w:rsidRPr="00557B28">
        <w:rPr>
          <w:rFonts w:cstheme="minorHAnsi"/>
          <w:b/>
          <w:bCs/>
          <w:sz w:val="24"/>
          <w:szCs w:val="24"/>
        </w:rPr>
        <w:t>morbidity</w:t>
      </w:r>
      <w:r>
        <w:rPr>
          <w:rFonts w:cstheme="minorHAnsi"/>
          <w:sz w:val="24"/>
          <w:szCs w:val="24"/>
        </w:rPr>
        <w:t xml:space="preserve"> </w:t>
      </w:r>
      <w:r w:rsidR="00F6356D" w:rsidRPr="003E2140">
        <w:rPr>
          <w:rFonts w:cstheme="minorHAnsi"/>
          <w:sz w:val="24"/>
          <w:szCs w:val="24"/>
        </w:rPr>
        <w:t>data</w:t>
      </w:r>
      <w:r w:rsidR="00F6356D">
        <w:rPr>
          <w:rFonts w:cstheme="minorHAnsi"/>
          <w:sz w:val="24"/>
          <w:szCs w:val="24"/>
        </w:rPr>
        <w:t xml:space="preserve"> (</w:t>
      </w:r>
      <w:r w:rsidR="00F6356D" w:rsidRPr="003E2140">
        <w:rPr>
          <w:rFonts w:cstheme="minorHAnsi"/>
          <w:sz w:val="24"/>
          <w:szCs w:val="24"/>
        </w:rPr>
        <w:t>non-fatal, intentional self-injuries</w:t>
      </w:r>
      <w:r w:rsidR="00F6356D">
        <w:rPr>
          <w:rFonts w:cstheme="minorHAnsi"/>
          <w:sz w:val="24"/>
          <w:szCs w:val="24"/>
        </w:rPr>
        <w:t xml:space="preserve">) is </w:t>
      </w:r>
      <w:r w:rsidR="00F6356D" w:rsidRPr="003E2140">
        <w:rPr>
          <w:rFonts w:cstheme="minorHAnsi"/>
          <w:sz w:val="24"/>
          <w:szCs w:val="24"/>
        </w:rPr>
        <w:t xml:space="preserve">externally valid and generally comes from </w:t>
      </w:r>
      <w:r>
        <w:rPr>
          <w:rFonts w:cstheme="minorHAnsi"/>
          <w:sz w:val="24"/>
          <w:szCs w:val="24"/>
        </w:rPr>
        <w:t xml:space="preserve">Coroners, </w:t>
      </w:r>
      <w:r w:rsidR="00F6356D" w:rsidRPr="003E2140">
        <w:rPr>
          <w:rFonts w:cstheme="minorHAnsi"/>
          <w:sz w:val="24"/>
          <w:szCs w:val="24"/>
        </w:rPr>
        <w:t>hospital</w:t>
      </w:r>
      <w:r>
        <w:rPr>
          <w:rFonts w:cstheme="minorHAnsi"/>
          <w:sz w:val="24"/>
          <w:szCs w:val="24"/>
        </w:rPr>
        <w:t>s</w:t>
      </w:r>
      <w:r w:rsidR="00F6356D" w:rsidRPr="003E2140">
        <w:rPr>
          <w:rFonts w:cstheme="minorHAnsi"/>
          <w:sz w:val="24"/>
          <w:szCs w:val="24"/>
        </w:rPr>
        <w:t xml:space="preserve"> and Emergency room databases.</w:t>
      </w:r>
      <w:r w:rsidR="00F6356D">
        <w:rPr>
          <w:rFonts w:cstheme="minorHAnsi"/>
          <w:sz w:val="24"/>
          <w:szCs w:val="24"/>
        </w:rPr>
        <w:t xml:space="preserve"> Local data is aggregated </w:t>
      </w:r>
      <w:r>
        <w:rPr>
          <w:rFonts w:cstheme="minorHAnsi"/>
          <w:sz w:val="24"/>
          <w:szCs w:val="24"/>
        </w:rPr>
        <w:t xml:space="preserve">and published </w:t>
      </w:r>
      <w:r w:rsidR="00F6356D">
        <w:rPr>
          <w:rFonts w:cstheme="minorHAnsi"/>
          <w:sz w:val="24"/>
          <w:szCs w:val="24"/>
        </w:rPr>
        <w:t>at the state level</w:t>
      </w:r>
      <w:r>
        <w:rPr>
          <w:rFonts w:cstheme="minorHAnsi"/>
          <w:sz w:val="24"/>
          <w:szCs w:val="24"/>
        </w:rPr>
        <w:t xml:space="preserve"> but typically </w:t>
      </w:r>
      <w:r w:rsidR="008A3C1F">
        <w:rPr>
          <w:rFonts w:cstheme="minorHAnsi"/>
          <w:sz w:val="24"/>
          <w:szCs w:val="24"/>
        </w:rPr>
        <w:t>appear</w:t>
      </w:r>
      <w:r>
        <w:rPr>
          <w:rFonts w:cstheme="minorHAnsi"/>
          <w:sz w:val="24"/>
          <w:szCs w:val="24"/>
        </w:rPr>
        <w:t>s 2-3 years later, meaning in 2019 typically the most recent year of data would be 2016 or 2017</w:t>
      </w:r>
      <w:r w:rsidR="00F6356D">
        <w:rPr>
          <w:rFonts w:cstheme="minorHAnsi"/>
          <w:sz w:val="24"/>
          <w:szCs w:val="24"/>
        </w:rPr>
        <w:t>.</w:t>
      </w:r>
      <w:r>
        <w:rPr>
          <w:rFonts w:cstheme="minorHAnsi"/>
          <w:sz w:val="24"/>
          <w:szCs w:val="24"/>
        </w:rPr>
        <w:t xml:space="preserve"> More timely data can be requested locally from the Coroner, hospitals and emergency departments. </w:t>
      </w:r>
    </w:p>
    <w:p w14:paraId="1F1E3A2E" w14:textId="77777777" w:rsidR="00557B28" w:rsidRDefault="00557B28" w:rsidP="00F6356D">
      <w:pPr>
        <w:spacing w:after="0" w:line="240" w:lineRule="auto"/>
        <w:rPr>
          <w:rFonts w:cstheme="minorHAnsi"/>
          <w:sz w:val="24"/>
          <w:szCs w:val="24"/>
        </w:rPr>
      </w:pPr>
    </w:p>
    <w:p w14:paraId="7233F1EB" w14:textId="0B585860" w:rsidR="00F6356D" w:rsidRPr="003E2140" w:rsidRDefault="008A3C1F" w:rsidP="00F6356D">
      <w:pPr>
        <w:spacing w:after="0" w:line="240" w:lineRule="auto"/>
        <w:rPr>
          <w:rFonts w:cstheme="minorHAnsi"/>
          <w:sz w:val="24"/>
          <w:szCs w:val="24"/>
        </w:rPr>
      </w:pPr>
      <w:r>
        <w:rPr>
          <w:rFonts w:cstheme="minorHAnsi"/>
          <w:sz w:val="24"/>
          <w:szCs w:val="24"/>
        </w:rPr>
        <w:t>S</w:t>
      </w:r>
      <w:r w:rsidR="00557B28">
        <w:rPr>
          <w:rFonts w:cstheme="minorHAnsi"/>
          <w:sz w:val="24"/>
          <w:szCs w:val="24"/>
        </w:rPr>
        <w:t xml:space="preserve">tate and county can be retrieved from the following: </w:t>
      </w:r>
    </w:p>
    <w:p w14:paraId="0E6CCAA0" w14:textId="49AA608B" w:rsidR="00F6356D" w:rsidRDefault="00EF1229" w:rsidP="003953CF">
      <w:pPr>
        <w:pStyle w:val="ListParagraph"/>
        <w:numPr>
          <w:ilvl w:val="0"/>
          <w:numId w:val="6"/>
        </w:numPr>
        <w:spacing w:after="0" w:line="240" w:lineRule="auto"/>
        <w:rPr>
          <w:rFonts w:cstheme="minorHAnsi"/>
          <w:sz w:val="24"/>
          <w:szCs w:val="24"/>
        </w:rPr>
      </w:pPr>
      <w:hyperlink r:id="rId11" w:history="1">
        <w:r w:rsidR="00F6356D" w:rsidRPr="00557B28">
          <w:rPr>
            <w:rStyle w:val="Hyperlink"/>
            <w:rFonts w:cstheme="minorHAnsi"/>
            <w:sz w:val="24"/>
            <w:szCs w:val="24"/>
          </w:rPr>
          <w:t>C</w:t>
        </w:r>
        <w:r w:rsidR="00557B28" w:rsidRPr="00557B28">
          <w:rPr>
            <w:rStyle w:val="Hyperlink"/>
            <w:rFonts w:cstheme="minorHAnsi"/>
            <w:sz w:val="24"/>
            <w:szCs w:val="24"/>
          </w:rPr>
          <w:t xml:space="preserve">A </w:t>
        </w:r>
        <w:r w:rsidR="00F6356D" w:rsidRPr="00557B28">
          <w:rPr>
            <w:rStyle w:val="Hyperlink"/>
            <w:rFonts w:cstheme="minorHAnsi"/>
            <w:sz w:val="24"/>
            <w:szCs w:val="24"/>
          </w:rPr>
          <w:t>D</w:t>
        </w:r>
        <w:r w:rsidR="00557B28" w:rsidRPr="00557B28">
          <w:rPr>
            <w:rStyle w:val="Hyperlink"/>
            <w:rFonts w:cstheme="minorHAnsi"/>
            <w:sz w:val="24"/>
            <w:szCs w:val="24"/>
          </w:rPr>
          <w:t xml:space="preserve">epartment of </w:t>
        </w:r>
        <w:r w:rsidR="00F6356D" w:rsidRPr="00557B28">
          <w:rPr>
            <w:rStyle w:val="Hyperlink"/>
            <w:rFonts w:cstheme="minorHAnsi"/>
            <w:sz w:val="24"/>
            <w:szCs w:val="24"/>
          </w:rPr>
          <w:t>P</w:t>
        </w:r>
        <w:r w:rsidR="00557B28" w:rsidRPr="00557B28">
          <w:rPr>
            <w:rStyle w:val="Hyperlink"/>
            <w:rFonts w:cstheme="minorHAnsi"/>
            <w:sz w:val="24"/>
            <w:szCs w:val="24"/>
          </w:rPr>
          <w:t xml:space="preserve">ublic </w:t>
        </w:r>
        <w:r w:rsidR="00F6356D" w:rsidRPr="00557B28">
          <w:rPr>
            <w:rStyle w:val="Hyperlink"/>
            <w:rFonts w:cstheme="minorHAnsi"/>
            <w:sz w:val="24"/>
            <w:szCs w:val="24"/>
          </w:rPr>
          <w:t>H</w:t>
        </w:r>
        <w:r w:rsidR="00557B28" w:rsidRPr="00557B28">
          <w:rPr>
            <w:rStyle w:val="Hyperlink"/>
            <w:rFonts w:cstheme="minorHAnsi"/>
            <w:sz w:val="24"/>
            <w:szCs w:val="24"/>
          </w:rPr>
          <w:t>ealth</w:t>
        </w:r>
        <w:r w:rsidR="00F6356D" w:rsidRPr="00557B28">
          <w:rPr>
            <w:rStyle w:val="Hyperlink"/>
            <w:rFonts w:cstheme="minorHAnsi"/>
            <w:sz w:val="24"/>
            <w:szCs w:val="24"/>
          </w:rPr>
          <w:t xml:space="preserve"> </w:t>
        </w:r>
        <w:proofErr w:type="spellStart"/>
        <w:r w:rsidR="00F6356D" w:rsidRPr="00557B28">
          <w:rPr>
            <w:rStyle w:val="Hyperlink"/>
            <w:rFonts w:cstheme="minorHAnsi"/>
            <w:sz w:val="24"/>
            <w:szCs w:val="24"/>
          </w:rPr>
          <w:t>EpiCenter</w:t>
        </w:r>
        <w:proofErr w:type="spellEnd"/>
      </w:hyperlink>
      <w:r w:rsidR="00557B28">
        <w:rPr>
          <w:rFonts w:cstheme="minorHAnsi"/>
          <w:sz w:val="24"/>
          <w:szCs w:val="24"/>
        </w:rPr>
        <w:t xml:space="preserve">; queries can be conducted by </w:t>
      </w:r>
      <w:r w:rsidR="008A3C1F">
        <w:rPr>
          <w:rFonts w:cstheme="minorHAnsi"/>
          <w:sz w:val="24"/>
          <w:szCs w:val="24"/>
        </w:rPr>
        <w:t>state, county, month, year(s)</w:t>
      </w:r>
      <w:r w:rsidR="00557B28">
        <w:rPr>
          <w:rFonts w:cstheme="minorHAnsi"/>
          <w:sz w:val="24"/>
          <w:szCs w:val="24"/>
        </w:rPr>
        <w:t xml:space="preserve"> and several demographic variables</w:t>
      </w:r>
    </w:p>
    <w:p w14:paraId="3C8E4892" w14:textId="59BEA529" w:rsidR="00557B28" w:rsidRPr="00F6356D" w:rsidRDefault="00EF1229" w:rsidP="003953CF">
      <w:pPr>
        <w:pStyle w:val="ListParagraph"/>
        <w:numPr>
          <w:ilvl w:val="0"/>
          <w:numId w:val="6"/>
        </w:numPr>
        <w:spacing w:after="0" w:line="240" w:lineRule="auto"/>
        <w:rPr>
          <w:rFonts w:cstheme="minorHAnsi"/>
          <w:sz w:val="24"/>
          <w:szCs w:val="24"/>
        </w:rPr>
      </w:pPr>
      <w:hyperlink r:id="rId12" w:history="1">
        <w:r w:rsidR="00557B28" w:rsidRPr="00557B28">
          <w:rPr>
            <w:rStyle w:val="Hyperlink"/>
            <w:rFonts w:cstheme="minorHAnsi"/>
            <w:sz w:val="24"/>
            <w:szCs w:val="24"/>
          </w:rPr>
          <w:t>County Health Status Profiles</w:t>
        </w:r>
      </w:hyperlink>
      <w:r w:rsidR="00557B28">
        <w:rPr>
          <w:rFonts w:cstheme="minorHAnsi"/>
          <w:sz w:val="24"/>
          <w:szCs w:val="24"/>
        </w:rPr>
        <w:t xml:space="preserve"> (annual) </w:t>
      </w:r>
    </w:p>
    <w:p w14:paraId="4ED3AFEA" w14:textId="01F26978" w:rsidR="00F6356D" w:rsidRPr="00557B28" w:rsidRDefault="00EF1229" w:rsidP="003953CF">
      <w:pPr>
        <w:pStyle w:val="ListParagraph"/>
        <w:numPr>
          <w:ilvl w:val="0"/>
          <w:numId w:val="6"/>
        </w:numPr>
        <w:spacing w:after="0" w:line="240" w:lineRule="auto"/>
        <w:rPr>
          <w:rFonts w:cstheme="minorHAnsi"/>
          <w:sz w:val="24"/>
          <w:szCs w:val="24"/>
        </w:rPr>
      </w:pPr>
      <w:hyperlink r:id="rId13" w:history="1">
        <w:r w:rsidR="00F6356D" w:rsidRPr="00557B28">
          <w:rPr>
            <w:rStyle w:val="Hyperlink"/>
            <w:rFonts w:cstheme="minorHAnsi"/>
            <w:sz w:val="24"/>
            <w:szCs w:val="24"/>
          </w:rPr>
          <w:t>C</w:t>
        </w:r>
        <w:r w:rsidR="00557B28" w:rsidRPr="00557B28">
          <w:rPr>
            <w:rStyle w:val="Hyperlink"/>
            <w:rFonts w:cstheme="minorHAnsi"/>
            <w:sz w:val="24"/>
            <w:szCs w:val="24"/>
          </w:rPr>
          <w:t xml:space="preserve">enters for </w:t>
        </w:r>
        <w:r w:rsidR="00F6356D" w:rsidRPr="00557B28">
          <w:rPr>
            <w:rStyle w:val="Hyperlink"/>
            <w:rFonts w:cstheme="minorHAnsi"/>
            <w:sz w:val="24"/>
            <w:szCs w:val="24"/>
          </w:rPr>
          <w:t>D</w:t>
        </w:r>
        <w:r w:rsidR="00557B28" w:rsidRPr="00557B28">
          <w:rPr>
            <w:rStyle w:val="Hyperlink"/>
            <w:rFonts w:cstheme="minorHAnsi"/>
            <w:sz w:val="24"/>
            <w:szCs w:val="24"/>
          </w:rPr>
          <w:t xml:space="preserve">isease </w:t>
        </w:r>
        <w:r w:rsidR="00F6356D" w:rsidRPr="00557B28">
          <w:rPr>
            <w:rStyle w:val="Hyperlink"/>
            <w:rFonts w:cstheme="minorHAnsi"/>
            <w:sz w:val="24"/>
            <w:szCs w:val="24"/>
          </w:rPr>
          <w:t>C</w:t>
        </w:r>
        <w:r w:rsidR="00557B28" w:rsidRPr="00557B28">
          <w:rPr>
            <w:rStyle w:val="Hyperlink"/>
            <w:rFonts w:cstheme="minorHAnsi"/>
            <w:sz w:val="24"/>
            <w:szCs w:val="24"/>
          </w:rPr>
          <w:t>ontrol and Prevention</w:t>
        </w:r>
        <w:r w:rsidR="00F6356D" w:rsidRPr="00557B28">
          <w:rPr>
            <w:rStyle w:val="Hyperlink"/>
            <w:rFonts w:cstheme="minorHAnsi"/>
            <w:sz w:val="24"/>
            <w:szCs w:val="24"/>
          </w:rPr>
          <w:t xml:space="preserve"> WISQARS database</w:t>
        </w:r>
      </w:hyperlink>
      <w:r w:rsidR="00F6356D" w:rsidRPr="00F6356D">
        <w:rPr>
          <w:rFonts w:cstheme="minorHAnsi"/>
          <w:sz w:val="24"/>
          <w:szCs w:val="24"/>
        </w:rPr>
        <w:t xml:space="preserve">; </w:t>
      </w:r>
      <w:r w:rsidR="00557B28">
        <w:rPr>
          <w:rFonts w:cstheme="minorHAnsi"/>
          <w:sz w:val="24"/>
          <w:szCs w:val="24"/>
        </w:rPr>
        <w:t xml:space="preserve">queries can be conducted by </w:t>
      </w:r>
      <w:r w:rsidR="008A3C1F">
        <w:rPr>
          <w:rFonts w:cstheme="minorHAnsi"/>
          <w:sz w:val="24"/>
          <w:szCs w:val="24"/>
        </w:rPr>
        <w:t>state, county, year(s)</w:t>
      </w:r>
      <w:r w:rsidR="00557B28">
        <w:rPr>
          <w:rFonts w:cstheme="minorHAnsi"/>
          <w:sz w:val="24"/>
          <w:szCs w:val="24"/>
        </w:rPr>
        <w:t xml:space="preserve"> and several demographic variables; </w:t>
      </w:r>
      <w:r w:rsidR="00F6356D" w:rsidRPr="00557B28">
        <w:rPr>
          <w:rFonts w:cstheme="minorHAnsi"/>
          <w:sz w:val="24"/>
          <w:szCs w:val="24"/>
        </w:rPr>
        <w:t xml:space="preserve">WISQARS also compiles cost of injury </w:t>
      </w:r>
      <w:r w:rsidR="00557B28" w:rsidRPr="00557B28">
        <w:rPr>
          <w:rFonts w:cstheme="minorHAnsi"/>
          <w:sz w:val="24"/>
          <w:szCs w:val="24"/>
        </w:rPr>
        <w:t xml:space="preserve">and leading cause of death </w:t>
      </w:r>
      <w:r w:rsidR="00F6356D" w:rsidRPr="00557B28">
        <w:rPr>
          <w:rFonts w:cstheme="minorHAnsi"/>
          <w:sz w:val="24"/>
          <w:szCs w:val="24"/>
        </w:rPr>
        <w:t>reports.</w:t>
      </w:r>
    </w:p>
    <w:p w14:paraId="750D48EB" w14:textId="699F6436" w:rsidR="00CD1B6A" w:rsidRDefault="00CD1B6A" w:rsidP="003E2140">
      <w:pPr>
        <w:spacing w:after="0" w:line="240" w:lineRule="auto"/>
        <w:ind w:left="360"/>
        <w:rPr>
          <w:rFonts w:cstheme="minorHAnsi"/>
          <w:b/>
          <w:color w:val="17BBB9"/>
          <w:sz w:val="24"/>
          <w:szCs w:val="24"/>
        </w:rPr>
      </w:pPr>
    </w:p>
    <w:p w14:paraId="5ACB93AB" w14:textId="0506E85F" w:rsidR="00015D60" w:rsidRPr="003E2140" w:rsidRDefault="00624735" w:rsidP="009D6AA8">
      <w:pPr>
        <w:spacing w:after="0" w:line="240" w:lineRule="auto"/>
        <w:rPr>
          <w:rFonts w:cstheme="minorHAnsi"/>
          <w:b/>
          <w:color w:val="17BBB9"/>
          <w:sz w:val="24"/>
          <w:szCs w:val="24"/>
        </w:rPr>
      </w:pPr>
      <w:r w:rsidRPr="003E2140">
        <w:rPr>
          <w:rFonts w:cstheme="minorHAnsi"/>
          <w:b/>
          <w:color w:val="17BBB9"/>
          <w:sz w:val="24"/>
          <w:szCs w:val="24"/>
        </w:rPr>
        <w:t xml:space="preserve">Data on the </w:t>
      </w:r>
      <w:r w:rsidR="008C4D61" w:rsidRPr="003E2140">
        <w:rPr>
          <w:rFonts w:cstheme="minorHAnsi"/>
          <w:b/>
          <w:color w:val="17BBB9"/>
          <w:sz w:val="24"/>
          <w:szCs w:val="24"/>
        </w:rPr>
        <w:t>Effectiveness of Means Safety</w:t>
      </w:r>
      <w:r w:rsidR="00CD1B6A">
        <w:rPr>
          <w:rFonts w:cstheme="minorHAnsi"/>
          <w:b/>
          <w:color w:val="17BBB9"/>
          <w:sz w:val="24"/>
          <w:szCs w:val="24"/>
        </w:rPr>
        <w:t xml:space="preserve"> Approaches</w:t>
      </w:r>
    </w:p>
    <w:p w14:paraId="16F8DB4C" w14:textId="77777777" w:rsidR="003E2140" w:rsidRDefault="003E2140" w:rsidP="009D6AA8">
      <w:pPr>
        <w:spacing w:after="0" w:line="240" w:lineRule="auto"/>
        <w:rPr>
          <w:rFonts w:cstheme="minorHAnsi"/>
          <w:color w:val="000000" w:themeColor="text1"/>
          <w:sz w:val="24"/>
          <w:szCs w:val="24"/>
        </w:rPr>
      </w:pPr>
    </w:p>
    <w:p w14:paraId="22D4C4AD" w14:textId="0BAC992D" w:rsidR="008C4D61" w:rsidRPr="003E2140" w:rsidRDefault="00435DF8" w:rsidP="009D6AA8">
      <w:pPr>
        <w:spacing w:after="0" w:line="240" w:lineRule="auto"/>
        <w:rPr>
          <w:rFonts w:cstheme="minorHAnsi"/>
          <w:color w:val="000000" w:themeColor="text1"/>
          <w:sz w:val="24"/>
          <w:szCs w:val="24"/>
        </w:rPr>
      </w:pPr>
      <w:r>
        <w:rPr>
          <w:rFonts w:cstheme="minorHAnsi"/>
          <w:color w:val="000000" w:themeColor="text1"/>
          <w:sz w:val="24"/>
          <w:szCs w:val="24"/>
        </w:rPr>
        <w:t>Reducing</w:t>
      </w:r>
      <w:r w:rsidR="008C4D61" w:rsidRPr="003E2140">
        <w:rPr>
          <w:rFonts w:cstheme="minorHAnsi"/>
          <w:color w:val="000000" w:themeColor="text1"/>
          <w:sz w:val="24"/>
          <w:szCs w:val="24"/>
        </w:rPr>
        <w:t xml:space="preserve"> access to lethal means </w:t>
      </w:r>
      <w:r w:rsidR="008A3C1F">
        <w:rPr>
          <w:rFonts w:cstheme="minorHAnsi"/>
          <w:color w:val="000000" w:themeColor="text1"/>
          <w:sz w:val="24"/>
          <w:szCs w:val="24"/>
        </w:rPr>
        <w:t xml:space="preserve">is the most evidence-based suicide prevention strategy.  </w:t>
      </w:r>
      <w:r w:rsidR="008C4D61" w:rsidRPr="003E2140">
        <w:rPr>
          <w:rFonts w:cstheme="minorHAnsi"/>
          <w:color w:val="000000" w:themeColor="text1"/>
          <w:sz w:val="24"/>
          <w:szCs w:val="24"/>
        </w:rPr>
        <w:t xml:space="preserve">Numerous studies have </w:t>
      </w:r>
      <w:r>
        <w:rPr>
          <w:rFonts w:cstheme="minorHAnsi"/>
          <w:color w:val="000000" w:themeColor="text1"/>
          <w:sz w:val="24"/>
          <w:szCs w:val="24"/>
        </w:rPr>
        <w:t>shown</w:t>
      </w:r>
      <w:r w:rsidR="008C4D61" w:rsidRPr="003E2140">
        <w:rPr>
          <w:rFonts w:cstheme="minorHAnsi"/>
          <w:color w:val="000000" w:themeColor="text1"/>
          <w:sz w:val="24"/>
          <w:szCs w:val="24"/>
        </w:rPr>
        <w:t xml:space="preserve"> that when lethal means are made less available or less deadly, suicide rates by that method decline, and frequently suicide rates overall decline. </w:t>
      </w:r>
      <w:r w:rsidR="008A3C1F">
        <w:rPr>
          <w:rFonts w:cstheme="minorHAnsi"/>
          <w:color w:val="000000" w:themeColor="text1"/>
          <w:sz w:val="24"/>
          <w:szCs w:val="24"/>
        </w:rPr>
        <w:t>The m</w:t>
      </w:r>
      <w:r w:rsidR="003863AF" w:rsidRPr="003E2140">
        <w:rPr>
          <w:rFonts w:cstheme="minorHAnsi"/>
          <w:color w:val="000000" w:themeColor="text1"/>
          <w:sz w:val="24"/>
          <w:szCs w:val="24"/>
        </w:rPr>
        <w:t>ost effective strategies for lethal means restriction are physical deterrents</w:t>
      </w:r>
      <w:r w:rsidR="00F657CD" w:rsidRPr="003E2140">
        <w:rPr>
          <w:rFonts w:cstheme="minorHAnsi"/>
          <w:color w:val="000000" w:themeColor="text1"/>
          <w:sz w:val="24"/>
          <w:szCs w:val="24"/>
        </w:rPr>
        <w:t>.</w:t>
      </w:r>
    </w:p>
    <w:p w14:paraId="7139FB7C" w14:textId="77777777" w:rsidR="00F657CD" w:rsidRPr="003E2140" w:rsidRDefault="00F657CD" w:rsidP="009D6AA8">
      <w:pPr>
        <w:spacing w:after="0" w:line="240" w:lineRule="auto"/>
        <w:rPr>
          <w:rFonts w:cstheme="minorHAnsi"/>
          <w:color w:val="000000" w:themeColor="text1"/>
          <w:sz w:val="24"/>
          <w:szCs w:val="24"/>
        </w:rPr>
      </w:pPr>
    </w:p>
    <w:p w14:paraId="4E25104E" w14:textId="6ABD0A1D" w:rsidR="00EA1824" w:rsidRPr="003E2140" w:rsidRDefault="00EA1824" w:rsidP="009D6AA8">
      <w:pPr>
        <w:spacing w:after="0" w:line="240" w:lineRule="auto"/>
        <w:rPr>
          <w:rFonts w:cstheme="minorHAnsi"/>
          <w:color w:val="000000" w:themeColor="text1"/>
          <w:sz w:val="24"/>
          <w:szCs w:val="24"/>
        </w:rPr>
      </w:pPr>
      <w:r w:rsidRPr="003E2140">
        <w:rPr>
          <w:rFonts w:cstheme="minorHAnsi"/>
          <w:color w:val="000000" w:themeColor="text1"/>
          <w:sz w:val="24"/>
          <w:szCs w:val="24"/>
        </w:rPr>
        <w:t>Examples:</w:t>
      </w:r>
    </w:p>
    <w:p w14:paraId="7EEF4D83" w14:textId="6E037D51" w:rsidR="00EA1824" w:rsidRPr="003E2140" w:rsidRDefault="00EA1824" w:rsidP="009D6AA8">
      <w:pPr>
        <w:pStyle w:val="ListParagraph"/>
        <w:numPr>
          <w:ilvl w:val="0"/>
          <w:numId w:val="4"/>
        </w:numPr>
        <w:spacing w:after="0" w:line="240" w:lineRule="auto"/>
        <w:rPr>
          <w:rFonts w:cstheme="minorHAnsi"/>
          <w:color w:val="000000" w:themeColor="text1"/>
          <w:sz w:val="24"/>
          <w:szCs w:val="24"/>
        </w:rPr>
      </w:pPr>
      <w:r w:rsidRPr="003E2140">
        <w:rPr>
          <w:rFonts w:cstheme="minorHAnsi"/>
          <w:color w:val="000000" w:themeColor="text1"/>
          <w:sz w:val="24"/>
          <w:szCs w:val="24"/>
        </w:rPr>
        <w:t>United Kingdom: reduction of suicide following replacement of coal gas with natural gas</w:t>
      </w:r>
      <w:r w:rsidR="003863AF" w:rsidRPr="003E2140">
        <w:rPr>
          <w:rFonts w:cstheme="minorHAnsi"/>
          <w:color w:val="000000" w:themeColor="text1"/>
          <w:sz w:val="24"/>
          <w:szCs w:val="24"/>
        </w:rPr>
        <w:t xml:space="preserve"> (</w:t>
      </w:r>
      <w:proofErr w:type="spellStart"/>
      <w:r w:rsidR="00630E43" w:rsidRPr="003E2140">
        <w:rPr>
          <w:rFonts w:cstheme="minorHAnsi"/>
          <w:color w:val="000000" w:themeColor="text1"/>
          <w:sz w:val="24"/>
          <w:szCs w:val="24"/>
        </w:rPr>
        <w:t>Kreitman</w:t>
      </w:r>
      <w:proofErr w:type="spellEnd"/>
      <w:r w:rsidR="00630E43" w:rsidRPr="003E2140">
        <w:rPr>
          <w:rFonts w:cstheme="minorHAnsi"/>
          <w:color w:val="000000" w:themeColor="text1"/>
          <w:sz w:val="24"/>
          <w:szCs w:val="24"/>
        </w:rPr>
        <w:t>)</w:t>
      </w:r>
    </w:p>
    <w:p w14:paraId="3D7D8EE1" w14:textId="6221B3FE" w:rsidR="00EA1824" w:rsidRPr="003E2140" w:rsidRDefault="00EA1824" w:rsidP="009D6AA8">
      <w:pPr>
        <w:pStyle w:val="ListParagraph"/>
        <w:numPr>
          <w:ilvl w:val="0"/>
          <w:numId w:val="4"/>
        </w:numPr>
        <w:spacing w:after="0" w:line="240" w:lineRule="auto"/>
        <w:rPr>
          <w:rFonts w:cstheme="minorHAnsi"/>
          <w:color w:val="000000" w:themeColor="text1"/>
          <w:sz w:val="24"/>
          <w:szCs w:val="24"/>
        </w:rPr>
      </w:pPr>
      <w:r w:rsidRPr="003E2140">
        <w:rPr>
          <w:rFonts w:cstheme="minorHAnsi"/>
          <w:color w:val="000000" w:themeColor="text1"/>
          <w:sz w:val="24"/>
          <w:szCs w:val="24"/>
        </w:rPr>
        <w:t>Israel: 40% reduction in suicides of soldiers when policies changed to require weapons to be stored on base</w:t>
      </w:r>
      <w:r w:rsidR="007F6070" w:rsidRPr="003E2140">
        <w:rPr>
          <w:rFonts w:cstheme="minorHAnsi"/>
          <w:color w:val="000000" w:themeColor="text1"/>
          <w:sz w:val="24"/>
          <w:szCs w:val="24"/>
        </w:rPr>
        <w:t>.</w:t>
      </w:r>
      <w:r w:rsidR="00630E43" w:rsidRPr="003E2140">
        <w:rPr>
          <w:rFonts w:cstheme="minorHAnsi"/>
          <w:color w:val="000000" w:themeColor="text1"/>
          <w:sz w:val="24"/>
          <w:szCs w:val="24"/>
        </w:rPr>
        <w:t xml:space="preserve"> (</w:t>
      </w:r>
      <w:proofErr w:type="spellStart"/>
      <w:r w:rsidR="00630E43" w:rsidRPr="003E2140">
        <w:rPr>
          <w:rFonts w:cstheme="minorHAnsi"/>
          <w:color w:val="000000" w:themeColor="text1"/>
          <w:sz w:val="24"/>
          <w:szCs w:val="24"/>
        </w:rPr>
        <w:t>Lubin</w:t>
      </w:r>
      <w:proofErr w:type="spellEnd"/>
      <w:r w:rsidR="00630E43" w:rsidRPr="003E2140">
        <w:rPr>
          <w:rFonts w:cstheme="minorHAnsi"/>
          <w:color w:val="000000" w:themeColor="text1"/>
          <w:sz w:val="24"/>
          <w:szCs w:val="24"/>
        </w:rPr>
        <w:t xml:space="preserve"> et. al.)</w:t>
      </w:r>
    </w:p>
    <w:p w14:paraId="14DF23FC" w14:textId="691917B0" w:rsidR="00EA1824" w:rsidRPr="003E2140" w:rsidRDefault="00EA1824" w:rsidP="009D6AA8">
      <w:pPr>
        <w:pStyle w:val="ListParagraph"/>
        <w:numPr>
          <w:ilvl w:val="0"/>
          <w:numId w:val="4"/>
        </w:numPr>
        <w:spacing w:after="0" w:line="240" w:lineRule="auto"/>
        <w:rPr>
          <w:rFonts w:cstheme="minorHAnsi"/>
          <w:color w:val="000000" w:themeColor="text1"/>
          <w:sz w:val="24"/>
          <w:szCs w:val="24"/>
        </w:rPr>
      </w:pPr>
      <w:r w:rsidRPr="003E2140">
        <w:rPr>
          <w:rFonts w:cstheme="minorHAnsi"/>
          <w:color w:val="000000" w:themeColor="text1"/>
          <w:sz w:val="24"/>
          <w:szCs w:val="24"/>
        </w:rPr>
        <w:t>Sri Lanka: Ban on certain chemicals used in pesticides associated with reduction in suicides</w:t>
      </w:r>
      <w:r w:rsidR="00630E43" w:rsidRPr="003E2140">
        <w:rPr>
          <w:rFonts w:cstheme="minorHAnsi"/>
          <w:color w:val="000000" w:themeColor="text1"/>
          <w:sz w:val="24"/>
          <w:szCs w:val="24"/>
        </w:rPr>
        <w:t xml:space="preserve"> (Gunnell et. al.)</w:t>
      </w:r>
    </w:p>
    <w:p w14:paraId="4F7430A5" w14:textId="2C5A8843" w:rsidR="00EA1824" w:rsidRPr="003E2140" w:rsidRDefault="00EA1824" w:rsidP="009D6AA8">
      <w:pPr>
        <w:pStyle w:val="ListParagraph"/>
        <w:numPr>
          <w:ilvl w:val="0"/>
          <w:numId w:val="4"/>
        </w:numPr>
        <w:spacing w:after="0" w:line="240" w:lineRule="auto"/>
        <w:rPr>
          <w:rFonts w:cstheme="minorHAnsi"/>
          <w:color w:val="000000" w:themeColor="text1"/>
          <w:sz w:val="24"/>
          <w:szCs w:val="24"/>
        </w:rPr>
      </w:pPr>
      <w:r w:rsidRPr="003E2140">
        <w:rPr>
          <w:rFonts w:cstheme="minorHAnsi"/>
          <w:color w:val="000000" w:themeColor="text1"/>
          <w:sz w:val="24"/>
          <w:szCs w:val="24"/>
        </w:rPr>
        <w:t>New Zealand: Suicide deaths reduced to zero after barriers were reinstalled on bridges</w:t>
      </w:r>
      <w:r w:rsidR="00630E43" w:rsidRPr="003E2140">
        <w:rPr>
          <w:rFonts w:cstheme="minorHAnsi"/>
          <w:color w:val="000000" w:themeColor="text1"/>
          <w:sz w:val="24"/>
          <w:szCs w:val="24"/>
        </w:rPr>
        <w:t xml:space="preserve"> (</w:t>
      </w:r>
      <w:proofErr w:type="spellStart"/>
      <w:r w:rsidR="00630E43" w:rsidRPr="003E2140">
        <w:rPr>
          <w:rFonts w:cstheme="minorHAnsi"/>
          <w:color w:val="000000" w:themeColor="text1"/>
          <w:sz w:val="24"/>
          <w:szCs w:val="24"/>
        </w:rPr>
        <w:t>Beautrais</w:t>
      </w:r>
      <w:proofErr w:type="spellEnd"/>
      <w:r w:rsidR="00630E43" w:rsidRPr="003E2140">
        <w:rPr>
          <w:rFonts w:cstheme="minorHAnsi"/>
          <w:color w:val="000000" w:themeColor="text1"/>
          <w:sz w:val="24"/>
          <w:szCs w:val="24"/>
        </w:rPr>
        <w:t xml:space="preserve">, </w:t>
      </w:r>
      <w:proofErr w:type="spellStart"/>
      <w:r w:rsidR="00630E43" w:rsidRPr="003E2140">
        <w:rPr>
          <w:rFonts w:cstheme="minorHAnsi"/>
          <w:color w:val="000000" w:themeColor="text1"/>
          <w:sz w:val="24"/>
          <w:szCs w:val="24"/>
        </w:rPr>
        <w:t>Reisch</w:t>
      </w:r>
      <w:proofErr w:type="spellEnd"/>
      <w:r w:rsidR="00630E43" w:rsidRPr="003E2140">
        <w:rPr>
          <w:rFonts w:cstheme="minorHAnsi"/>
          <w:color w:val="000000" w:themeColor="text1"/>
          <w:sz w:val="24"/>
          <w:szCs w:val="24"/>
        </w:rPr>
        <w:t xml:space="preserve"> &amp; Michel).</w:t>
      </w:r>
    </w:p>
    <w:p w14:paraId="377B0953" w14:textId="77777777" w:rsidR="00EA1824" w:rsidRPr="003E2140" w:rsidRDefault="00EA1824" w:rsidP="009D6AA8">
      <w:pPr>
        <w:pStyle w:val="ListParagraph"/>
        <w:numPr>
          <w:ilvl w:val="0"/>
          <w:numId w:val="4"/>
        </w:numPr>
        <w:spacing w:after="0" w:line="240" w:lineRule="auto"/>
        <w:rPr>
          <w:rFonts w:cstheme="minorHAnsi"/>
          <w:color w:val="000000" w:themeColor="text1"/>
          <w:sz w:val="24"/>
          <w:szCs w:val="24"/>
        </w:rPr>
      </w:pPr>
      <w:r w:rsidRPr="003E2140">
        <w:rPr>
          <w:rFonts w:cstheme="minorHAnsi"/>
          <w:color w:val="000000" w:themeColor="text1"/>
          <w:sz w:val="24"/>
          <w:szCs w:val="24"/>
        </w:rPr>
        <w:t>Multiple Countries: Limiting prescription size and altering packaging resulted in fewer suicides</w:t>
      </w:r>
    </w:p>
    <w:p w14:paraId="61929217" w14:textId="77777777" w:rsidR="003D10BD" w:rsidRPr="003E2140" w:rsidRDefault="003D10BD" w:rsidP="009D6AA8">
      <w:pPr>
        <w:spacing w:after="0" w:line="240" w:lineRule="auto"/>
        <w:rPr>
          <w:rFonts w:cstheme="minorHAnsi"/>
          <w:sz w:val="24"/>
          <w:szCs w:val="24"/>
        </w:rPr>
      </w:pPr>
    </w:p>
    <w:p w14:paraId="5198B286" w14:textId="5F426556" w:rsidR="007F6070" w:rsidRPr="003E2140" w:rsidRDefault="007F6070" w:rsidP="009D6AA8">
      <w:pPr>
        <w:spacing w:after="0" w:line="240" w:lineRule="auto"/>
        <w:rPr>
          <w:rFonts w:cstheme="minorHAnsi"/>
          <w:sz w:val="24"/>
          <w:szCs w:val="24"/>
        </w:rPr>
      </w:pPr>
      <w:r w:rsidRPr="003E2140">
        <w:rPr>
          <w:rFonts w:cstheme="minorHAnsi"/>
          <w:sz w:val="24"/>
          <w:szCs w:val="24"/>
        </w:rPr>
        <w:t>Citations</w:t>
      </w:r>
      <w:r w:rsidR="003E2140">
        <w:rPr>
          <w:rFonts w:cstheme="minorHAnsi"/>
          <w:sz w:val="24"/>
          <w:szCs w:val="24"/>
        </w:rPr>
        <w:t>:</w:t>
      </w:r>
    </w:p>
    <w:p w14:paraId="74C17A73" w14:textId="69B839B0" w:rsidR="003863AF" w:rsidRPr="009D6AA8" w:rsidRDefault="003863AF" w:rsidP="009D6AA8">
      <w:pPr>
        <w:pStyle w:val="ListParagraph"/>
        <w:numPr>
          <w:ilvl w:val="0"/>
          <w:numId w:val="11"/>
        </w:numPr>
        <w:spacing w:after="0" w:line="240" w:lineRule="auto"/>
        <w:rPr>
          <w:rFonts w:cstheme="minorHAnsi"/>
          <w:i/>
          <w:iCs/>
          <w:sz w:val="20"/>
          <w:szCs w:val="20"/>
        </w:rPr>
      </w:pPr>
      <w:proofErr w:type="spellStart"/>
      <w:r w:rsidRPr="009D6AA8">
        <w:rPr>
          <w:rFonts w:cstheme="minorHAnsi"/>
          <w:i/>
          <w:iCs/>
          <w:sz w:val="20"/>
          <w:szCs w:val="20"/>
        </w:rPr>
        <w:t>Kreitman</w:t>
      </w:r>
      <w:proofErr w:type="spellEnd"/>
      <w:r w:rsidRPr="009D6AA8">
        <w:rPr>
          <w:rFonts w:cstheme="minorHAnsi"/>
          <w:i/>
          <w:iCs/>
          <w:sz w:val="20"/>
          <w:szCs w:val="20"/>
        </w:rPr>
        <w:t xml:space="preserve">, N. </w:t>
      </w:r>
      <w:r w:rsidR="00EA1824" w:rsidRPr="009D6AA8">
        <w:rPr>
          <w:rFonts w:cstheme="minorHAnsi"/>
          <w:i/>
          <w:iCs/>
          <w:sz w:val="20"/>
          <w:szCs w:val="20"/>
        </w:rPr>
        <w:t>The coal gas story</w:t>
      </w:r>
      <w:r w:rsidRPr="009D6AA8">
        <w:rPr>
          <w:rFonts w:cstheme="minorHAnsi"/>
          <w:i/>
          <w:iCs/>
          <w:sz w:val="20"/>
          <w:szCs w:val="20"/>
        </w:rPr>
        <w:t>:</w:t>
      </w:r>
      <w:r w:rsidR="00EA1824" w:rsidRPr="009D6AA8">
        <w:rPr>
          <w:rFonts w:cstheme="minorHAnsi"/>
          <w:i/>
          <w:iCs/>
          <w:sz w:val="20"/>
          <w:szCs w:val="20"/>
        </w:rPr>
        <w:t xml:space="preserve"> United Kingdom suicide rates, 1960-71</w:t>
      </w:r>
      <w:r w:rsidRPr="009D6AA8">
        <w:rPr>
          <w:rFonts w:cstheme="minorHAnsi"/>
          <w:i/>
          <w:iCs/>
          <w:sz w:val="20"/>
          <w:szCs w:val="20"/>
        </w:rPr>
        <w:t xml:space="preserve">. </w:t>
      </w:r>
      <w:r w:rsidRPr="009D6AA8">
        <w:rPr>
          <w:rFonts w:cstheme="minorHAnsi"/>
          <w:i/>
          <w:iCs/>
          <w:color w:val="000000"/>
          <w:sz w:val="20"/>
          <w:szCs w:val="20"/>
        </w:rPr>
        <w:t xml:space="preserve">Br J </w:t>
      </w:r>
      <w:proofErr w:type="spellStart"/>
      <w:r w:rsidRPr="009D6AA8">
        <w:rPr>
          <w:rFonts w:cstheme="minorHAnsi"/>
          <w:i/>
          <w:iCs/>
          <w:color w:val="000000"/>
          <w:sz w:val="20"/>
          <w:szCs w:val="20"/>
        </w:rPr>
        <w:t>Prev</w:t>
      </w:r>
      <w:proofErr w:type="spellEnd"/>
      <w:r w:rsidRPr="009D6AA8">
        <w:rPr>
          <w:rFonts w:cstheme="minorHAnsi"/>
          <w:i/>
          <w:iCs/>
          <w:color w:val="000000"/>
          <w:sz w:val="20"/>
          <w:szCs w:val="20"/>
        </w:rPr>
        <w:t xml:space="preserve"> Soc Med.</w:t>
      </w:r>
      <w:r w:rsidRPr="009D6AA8">
        <w:rPr>
          <w:rStyle w:val="apple-converted-space"/>
          <w:rFonts w:cstheme="minorHAnsi"/>
          <w:i/>
          <w:iCs/>
          <w:color w:val="000000"/>
          <w:sz w:val="20"/>
          <w:szCs w:val="20"/>
          <w:shd w:val="clear" w:color="auto" w:fill="FFFFFF"/>
        </w:rPr>
        <w:t> </w:t>
      </w:r>
      <w:r w:rsidRPr="009D6AA8">
        <w:rPr>
          <w:rFonts w:cstheme="minorHAnsi"/>
          <w:i/>
          <w:iCs/>
          <w:color w:val="000000"/>
          <w:sz w:val="20"/>
          <w:szCs w:val="20"/>
          <w:shd w:val="clear" w:color="auto" w:fill="FFFFFF"/>
        </w:rPr>
        <w:t>1976 Jun;</w:t>
      </w:r>
      <w:r w:rsidR="00630E43" w:rsidRPr="009D6AA8">
        <w:rPr>
          <w:rFonts w:cstheme="minorHAnsi"/>
          <w:i/>
          <w:iCs/>
          <w:color w:val="000000"/>
          <w:sz w:val="20"/>
          <w:szCs w:val="20"/>
          <w:shd w:val="clear" w:color="auto" w:fill="FFFFFF"/>
        </w:rPr>
        <w:t xml:space="preserve"> </w:t>
      </w:r>
      <w:r w:rsidRPr="009D6AA8">
        <w:rPr>
          <w:rFonts w:cstheme="minorHAnsi"/>
          <w:i/>
          <w:iCs/>
          <w:color w:val="000000"/>
          <w:sz w:val="20"/>
          <w:szCs w:val="20"/>
          <w:shd w:val="clear" w:color="auto" w:fill="FFFFFF"/>
        </w:rPr>
        <w:t>30(2):86-93. https://www.ncbi.nlm.nih.gov/pubmed/953381</w:t>
      </w:r>
    </w:p>
    <w:p w14:paraId="004FAB65" w14:textId="77777777" w:rsidR="00F657CD" w:rsidRPr="009D6AA8" w:rsidRDefault="00F657CD" w:rsidP="009D6AA8">
      <w:pPr>
        <w:spacing w:after="0" w:line="240" w:lineRule="auto"/>
        <w:ind w:left="720"/>
        <w:rPr>
          <w:rFonts w:eastAsia="Times New Roman" w:cstheme="minorHAnsi"/>
          <w:i/>
          <w:iCs/>
          <w:color w:val="000000"/>
          <w:sz w:val="20"/>
          <w:szCs w:val="20"/>
          <w:shd w:val="clear" w:color="auto" w:fill="FFFFFF"/>
        </w:rPr>
      </w:pPr>
    </w:p>
    <w:p w14:paraId="5B8BD2E2" w14:textId="28F95571" w:rsidR="003863AF" w:rsidRPr="009D6AA8" w:rsidRDefault="003863AF" w:rsidP="009D6AA8">
      <w:pPr>
        <w:pStyle w:val="ListParagraph"/>
        <w:numPr>
          <w:ilvl w:val="0"/>
          <w:numId w:val="11"/>
        </w:numPr>
        <w:spacing w:after="0" w:line="240" w:lineRule="auto"/>
        <w:rPr>
          <w:rFonts w:cstheme="minorHAnsi"/>
          <w:i/>
          <w:iCs/>
          <w:sz w:val="20"/>
          <w:szCs w:val="20"/>
        </w:rPr>
      </w:pPr>
      <w:proofErr w:type="spellStart"/>
      <w:r w:rsidRPr="009D6AA8">
        <w:rPr>
          <w:rFonts w:eastAsia="Times New Roman" w:cstheme="minorHAnsi"/>
          <w:i/>
          <w:iCs/>
          <w:color w:val="000000"/>
          <w:sz w:val="20"/>
          <w:szCs w:val="20"/>
          <w:shd w:val="clear" w:color="auto" w:fill="FFFFFF"/>
        </w:rPr>
        <w:lastRenderedPageBreak/>
        <w:t>Lubin</w:t>
      </w:r>
      <w:proofErr w:type="spellEnd"/>
      <w:r w:rsidRPr="009D6AA8">
        <w:rPr>
          <w:rFonts w:eastAsia="Times New Roman" w:cstheme="minorHAnsi"/>
          <w:i/>
          <w:iCs/>
          <w:color w:val="000000"/>
          <w:sz w:val="20"/>
          <w:szCs w:val="20"/>
          <w:shd w:val="clear" w:color="auto" w:fill="FFFFFF"/>
        </w:rPr>
        <w:t xml:space="preserve">, G., N. </w:t>
      </w:r>
      <w:proofErr w:type="spellStart"/>
      <w:r w:rsidRPr="009D6AA8">
        <w:rPr>
          <w:rFonts w:eastAsia="Times New Roman" w:cstheme="minorHAnsi"/>
          <w:i/>
          <w:iCs/>
          <w:color w:val="000000"/>
          <w:sz w:val="20"/>
          <w:szCs w:val="20"/>
          <w:shd w:val="clear" w:color="auto" w:fill="FFFFFF"/>
        </w:rPr>
        <w:t>Werbelogg</w:t>
      </w:r>
      <w:proofErr w:type="spellEnd"/>
      <w:r w:rsidRPr="009D6AA8">
        <w:rPr>
          <w:rFonts w:eastAsia="Times New Roman" w:cstheme="minorHAnsi"/>
          <w:i/>
          <w:iCs/>
          <w:color w:val="000000"/>
          <w:sz w:val="20"/>
          <w:szCs w:val="20"/>
          <w:shd w:val="clear" w:color="auto" w:fill="FFFFFF"/>
        </w:rPr>
        <w:t xml:space="preserve">, D. Halperin, M. </w:t>
      </w:r>
      <w:proofErr w:type="spellStart"/>
      <w:r w:rsidRPr="009D6AA8">
        <w:rPr>
          <w:rFonts w:eastAsia="Times New Roman" w:cstheme="minorHAnsi"/>
          <w:i/>
          <w:iCs/>
          <w:color w:val="000000"/>
          <w:sz w:val="20"/>
          <w:szCs w:val="20"/>
          <w:shd w:val="clear" w:color="auto" w:fill="FFFFFF"/>
        </w:rPr>
        <w:t>Shmushkevitch</w:t>
      </w:r>
      <w:proofErr w:type="spellEnd"/>
      <w:r w:rsidRPr="009D6AA8">
        <w:rPr>
          <w:rFonts w:eastAsia="Times New Roman" w:cstheme="minorHAnsi"/>
          <w:i/>
          <w:iCs/>
          <w:color w:val="000000"/>
          <w:sz w:val="20"/>
          <w:szCs w:val="20"/>
          <w:shd w:val="clear" w:color="auto" w:fill="FFFFFF"/>
        </w:rPr>
        <w:t xml:space="preserve">, M. Weiser, and HY </w:t>
      </w:r>
      <w:proofErr w:type="spellStart"/>
      <w:r w:rsidRPr="009D6AA8">
        <w:rPr>
          <w:rFonts w:eastAsia="Times New Roman" w:cstheme="minorHAnsi"/>
          <w:i/>
          <w:iCs/>
          <w:color w:val="000000"/>
          <w:sz w:val="20"/>
          <w:szCs w:val="20"/>
          <w:shd w:val="clear" w:color="auto" w:fill="FFFFFF"/>
        </w:rPr>
        <w:t>Knobler</w:t>
      </w:r>
      <w:proofErr w:type="spellEnd"/>
      <w:r w:rsidRPr="009D6AA8">
        <w:rPr>
          <w:rFonts w:eastAsia="Times New Roman" w:cstheme="minorHAnsi"/>
          <w:i/>
          <w:iCs/>
          <w:color w:val="000000"/>
          <w:sz w:val="20"/>
          <w:szCs w:val="20"/>
          <w:shd w:val="clear" w:color="auto" w:fill="FFFFFF"/>
        </w:rPr>
        <w:t xml:space="preserve">. </w:t>
      </w:r>
      <w:r w:rsidRPr="009D6AA8">
        <w:rPr>
          <w:rFonts w:cstheme="minorHAnsi"/>
          <w:i/>
          <w:iCs/>
          <w:color w:val="000000"/>
          <w:sz w:val="20"/>
          <w:szCs w:val="20"/>
        </w:rPr>
        <w:t xml:space="preserve">Decrease in suicide rates after a change of policy reducing access to firearms in adolescents: a naturalistic epidemiological study. Suicide Life Threat </w:t>
      </w:r>
      <w:proofErr w:type="spellStart"/>
      <w:r w:rsidRPr="009D6AA8">
        <w:rPr>
          <w:rFonts w:cstheme="minorHAnsi"/>
          <w:i/>
          <w:iCs/>
          <w:color w:val="000000"/>
          <w:sz w:val="20"/>
          <w:szCs w:val="20"/>
        </w:rPr>
        <w:t>Behav</w:t>
      </w:r>
      <w:proofErr w:type="spellEnd"/>
      <w:r w:rsidRPr="009D6AA8">
        <w:rPr>
          <w:rFonts w:cstheme="minorHAnsi"/>
          <w:i/>
          <w:iCs/>
          <w:color w:val="000000"/>
          <w:sz w:val="20"/>
          <w:szCs w:val="20"/>
        </w:rPr>
        <w:t>.</w:t>
      </w:r>
      <w:r w:rsidRPr="009D6AA8">
        <w:rPr>
          <w:rStyle w:val="apple-converted-space"/>
          <w:rFonts w:cstheme="minorHAnsi"/>
          <w:i/>
          <w:iCs/>
          <w:color w:val="000000"/>
          <w:sz w:val="20"/>
          <w:szCs w:val="20"/>
          <w:shd w:val="clear" w:color="auto" w:fill="FFFFFF"/>
        </w:rPr>
        <w:t> </w:t>
      </w:r>
      <w:r w:rsidRPr="009D6AA8">
        <w:rPr>
          <w:rFonts w:cstheme="minorHAnsi"/>
          <w:i/>
          <w:iCs/>
          <w:color w:val="000000"/>
          <w:sz w:val="20"/>
          <w:szCs w:val="20"/>
          <w:shd w:val="clear" w:color="auto" w:fill="FFFFFF"/>
        </w:rPr>
        <w:t xml:space="preserve">2010 Oct;40(5):421-4. </w:t>
      </w:r>
      <w:proofErr w:type="spellStart"/>
      <w:r w:rsidRPr="009D6AA8">
        <w:rPr>
          <w:rFonts w:cstheme="minorHAnsi"/>
          <w:i/>
          <w:iCs/>
          <w:color w:val="000000"/>
          <w:sz w:val="20"/>
          <w:szCs w:val="20"/>
          <w:shd w:val="clear" w:color="auto" w:fill="FFFFFF"/>
        </w:rPr>
        <w:t>doi</w:t>
      </w:r>
      <w:proofErr w:type="spellEnd"/>
      <w:r w:rsidRPr="009D6AA8">
        <w:rPr>
          <w:rFonts w:cstheme="minorHAnsi"/>
          <w:i/>
          <w:iCs/>
          <w:color w:val="000000"/>
          <w:sz w:val="20"/>
          <w:szCs w:val="20"/>
          <w:shd w:val="clear" w:color="auto" w:fill="FFFFFF"/>
        </w:rPr>
        <w:t xml:space="preserve">: 10.1521/suli.2010.40.5.421. https://www.ncbi.nlm.nih.gov/pubmed/21034205 </w:t>
      </w:r>
    </w:p>
    <w:p w14:paraId="376A8AB4" w14:textId="77777777" w:rsidR="00F657CD" w:rsidRPr="009D6AA8" w:rsidRDefault="00F657CD" w:rsidP="009D6AA8">
      <w:pPr>
        <w:spacing w:after="0" w:line="240" w:lineRule="auto"/>
        <w:rPr>
          <w:rFonts w:eastAsia="Times New Roman" w:cstheme="minorHAnsi"/>
          <w:i/>
          <w:iCs/>
          <w:color w:val="000000"/>
          <w:sz w:val="20"/>
          <w:szCs w:val="20"/>
          <w:shd w:val="clear" w:color="auto" w:fill="FFFFFF"/>
        </w:rPr>
      </w:pPr>
    </w:p>
    <w:p w14:paraId="4A02CD76" w14:textId="0B6EDEEB" w:rsidR="003863AF" w:rsidRPr="009D6AA8" w:rsidRDefault="003863AF" w:rsidP="009D6AA8">
      <w:pPr>
        <w:pStyle w:val="ListParagraph"/>
        <w:numPr>
          <w:ilvl w:val="0"/>
          <w:numId w:val="11"/>
        </w:numPr>
        <w:spacing w:after="0" w:line="240" w:lineRule="auto"/>
        <w:rPr>
          <w:rFonts w:eastAsia="Times New Roman" w:cstheme="minorHAnsi"/>
          <w:i/>
          <w:iCs/>
          <w:sz w:val="20"/>
          <w:szCs w:val="20"/>
        </w:rPr>
      </w:pPr>
      <w:r w:rsidRPr="009D6AA8">
        <w:rPr>
          <w:rFonts w:eastAsia="Times New Roman" w:cstheme="minorHAnsi"/>
          <w:i/>
          <w:iCs/>
          <w:color w:val="000000"/>
          <w:sz w:val="20"/>
          <w:szCs w:val="20"/>
          <w:shd w:val="clear" w:color="auto" w:fill="FFFFFF"/>
        </w:rPr>
        <w:t xml:space="preserve">Gunnell D, Fernando R, </w:t>
      </w:r>
      <w:proofErr w:type="spellStart"/>
      <w:r w:rsidRPr="009D6AA8">
        <w:rPr>
          <w:rFonts w:eastAsia="Times New Roman" w:cstheme="minorHAnsi"/>
          <w:i/>
          <w:iCs/>
          <w:color w:val="000000"/>
          <w:sz w:val="20"/>
          <w:szCs w:val="20"/>
          <w:shd w:val="clear" w:color="auto" w:fill="FFFFFF"/>
        </w:rPr>
        <w:t>Hewagama</w:t>
      </w:r>
      <w:proofErr w:type="spellEnd"/>
      <w:r w:rsidRPr="009D6AA8">
        <w:rPr>
          <w:rFonts w:eastAsia="Times New Roman" w:cstheme="minorHAnsi"/>
          <w:i/>
          <w:iCs/>
          <w:color w:val="000000"/>
          <w:sz w:val="20"/>
          <w:szCs w:val="20"/>
          <w:shd w:val="clear" w:color="auto" w:fill="FFFFFF"/>
        </w:rPr>
        <w:t xml:space="preserve"> M, </w:t>
      </w:r>
      <w:proofErr w:type="spellStart"/>
      <w:r w:rsidRPr="009D6AA8">
        <w:rPr>
          <w:rFonts w:eastAsia="Times New Roman" w:cstheme="minorHAnsi"/>
          <w:i/>
          <w:iCs/>
          <w:color w:val="000000"/>
          <w:sz w:val="20"/>
          <w:szCs w:val="20"/>
          <w:shd w:val="clear" w:color="auto" w:fill="FFFFFF"/>
        </w:rPr>
        <w:t>Priyangika</w:t>
      </w:r>
      <w:proofErr w:type="spellEnd"/>
      <w:r w:rsidRPr="009D6AA8">
        <w:rPr>
          <w:rFonts w:eastAsia="Times New Roman" w:cstheme="minorHAnsi"/>
          <w:i/>
          <w:iCs/>
          <w:color w:val="000000"/>
          <w:sz w:val="20"/>
          <w:szCs w:val="20"/>
          <w:shd w:val="clear" w:color="auto" w:fill="FFFFFF"/>
        </w:rPr>
        <w:t xml:space="preserve"> WD, </w:t>
      </w:r>
      <w:proofErr w:type="spellStart"/>
      <w:r w:rsidRPr="009D6AA8">
        <w:rPr>
          <w:rFonts w:eastAsia="Times New Roman" w:cstheme="minorHAnsi"/>
          <w:i/>
          <w:iCs/>
          <w:color w:val="000000"/>
          <w:sz w:val="20"/>
          <w:szCs w:val="20"/>
          <w:shd w:val="clear" w:color="auto" w:fill="FFFFFF"/>
        </w:rPr>
        <w:t>Konradsen</w:t>
      </w:r>
      <w:proofErr w:type="spellEnd"/>
      <w:r w:rsidRPr="009D6AA8">
        <w:rPr>
          <w:rFonts w:eastAsia="Times New Roman" w:cstheme="minorHAnsi"/>
          <w:i/>
          <w:iCs/>
          <w:color w:val="000000"/>
          <w:sz w:val="20"/>
          <w:szCs w:val="20"/>
          <w:shd w:val="clear" w:color="auto" w:fill="FFFFFF"/>
        </w:rPr>
        <w:t xml:space="preserve"> F, Eddleston M. The impact of pesticide regulations on suicide in Sri Lanka. </w:t>
      </w:r>
      <w:r w:rsidRPr="009D6AA8">
        <w:rPr>
          <w:rFonts w:eastAsia="Times New Roman" w:cstheme="minorHAnsi"/>
          <w:i/>
          <w:iCs/>
          <w:color w:val="000000"/>
          <w:sz w:val="20"/>
          <w:szCs w:val="20"/>
        </w:rPr>
        <w:t>Int J Epidemiol</w:t>
      </w:r>
      <w:r w:rsidRPr="009D6AA8">
        <w:rPr>
          <w:rFonts w:eastAsia="Times New Roman" w:cstheme="minorHAnsi"/>
          <w:i/>
          <w:iCs/>
          <w:color w:val="000000"/>
          <w:sz w:val="20"/>
          <w:szCs w:val="20"/>
          <w:shd w:val="clear" w:color="auto" w:fill="FFFFFF"/>
        </w:rPr>
        <w:t xml:space="preserve">. 2007;36(6):1235–1242. https://www.ncbi.nlm.nih.gov/pmc/articles/PMC3154644/ </w:t>
      </w:r>
    </w:p>
    <w:p w14:paraId="03F11C61" w14:textId="77777777" w:rsidR="00F657CD" w:rsidRPr="009D6AA8" w:rsidRDefault="00F657CD" w:rsidP="009D6AA8">
      <w:pPr>
        <w:spacing w:after="0" w:line="240" w:lineRule="auto"/>
        <w:rPr>
          <w:rFonts w:cstheme="minorHAnsi"/>
          <w:i/>
          <w:iCs/>
          <w:sz w:val="20"/>
          <w:szCs w:val="20"/>
        </w:rPr>
      </w:pPr>
    </w:p>
    <w:p w14:paraId="0A3A7797" w14:textId="0D57FF7D" w:rsidR="003863AF" w:rsidRPr="009D6AA8" w:rsidRDefault="003863AF" w:rsidP="009D6AA8">
      <w:pPr>
        <w:pStyle w:val="ListParagraph"/>
        <w:numPr>
          <w:ilvl w:val="0"/>
          <w:numId w:val="11"/>
        </w:numPr>
        <w:spacing w:after="0" w:line="240" w:lineRule="auto"/>
        <w:rPr>
          <w:rFonts w:cstheme="minorHAnsi"/>
          <w:i/>
          <w:iCs/>
          <w:sz w:val="20"/>
          <w:szCs w:val="20"/>
        </w:rPr>
      </w:pPr>
      <w:proofErr w:type="spellStart"/>
      <w:r w:rsidRPr="009D6AA8">
        <w:rPr>
          <w:rFonts w:cstheme="minorHAnsi"/>
          <w:i/>
          <w:iCs/>
          <w:sz w:val="20"/>
          <w:szCs w:val="20"/>
        </w:rPr>
        <w:t>Beautrais</w:t>
      </w:r>
      <w:proofErr w:type="spellEnd"/>
      <w:r w:rsidRPr="009D6AA8">
        <w:rPr>
          <w:rFonts w:cstheme="minorHAnsi"/>
          <w:i/>
          <w:iCs/>
          <w:sz w:val="20"/>
          <w:szCs w:val="20"/>
        </w:rPr>
        <w:t xml:space="preserve">, A.L., </w:t>
      </w:r>
      <w:r w:rsidR="00EA1824" w:rsidRPr="009D6AA8">
        <w:rPr>
          <w:rFonts w:cstheme="minorHAnsi"/>
          <w:i/>
          <w:iCs/>
          <w:sz w:val="20"/>
          <w:szCs w:val="20"/>
        </w:rPr>
        <w:t>Effectiveness of barriers at suicide jumping sites: a case study</w:t>
      </w:r>
      <w:r w:rsidRPr="009D6AA8">
        <w:rPr>
          <w:rFonts w:cstheme="minorHAnsi"/>
          <w:i/>
          <w:iCs/>
          <w:sz w:val="20"/>
          <w:szCs w:val="20"/>
        </w:rPr>
        <w:t xml:space="preserve">. </w:t>
      </w:r>
      <w:r w:rsidRPr="009D6AA8">
        <w:rPr>
          <w:rFonts w:cstheme="minorHAnsi"/>
          <w:i/>
          <w:iCs/>
          <w:color w:val="000000"/>
          <w:sz w:val="20"/>
          <w:szCs w:val="20"/>
        </w:rPr>
        <w:t>Aust N Z J Psychiatry.</w:t>
      </w:r>
      <w:r w:rsidRPr="009D6AA8">
        <w:rPr>
          <w:rStyle w:val="apple-converted-space"/>
          <w:rFonts w:cstheme="minorHAnsi"/>
          <w:i/>
          <w:iCs/>
          <w:color w:val="000000"/>
          <w:sz w:val="20"/>
          <w:szCs w:val="20"/>
          <w:shd w:val="clear" w:color="auto" w:fill="FFFFFF"/>
        </w:rPr>
        <w:t> </w:t>
      </w:r>
      <w:r w:rsidRPr="009D6AA8">
        <w:rPr>
          <w:rFonts w:cstheme="minorHAnsi"/>
          <w:i/>
          <w:iCs/>
          <w:color w:val="000000"/>
          <w:sz w:val="20"/>
          <w:szCs w:val="20"/>
          <w:shd w:val="clear" w:color="auto" w:fill="FFFFFF"/>
        </w:rPr>
        <w:t xml:space="preserve">2001 Oct;35(5):557-62. https://www.ncbi.nlm.nih.gov/pubmed/11551268. </w:t>
      </w:r>
    </w:p>
    <w:p w14:paraId="7E2F17CB" w14:textId="77777777" w:rsidR="00F657CD" w:rsidRPr="009D6AA8" w:rsidRDefault="00F657CD" w:rsidP="009D6AA8">
      <w:pPr>
        <w:spacing w:after="0" w:line="240" w:lineRule="auto"/>
        <w:rPr>
          <w:rFonts w:eastAsia="Times New Roman" w:cstheme="minorHAnsi"/>
          <w:i/>
          <w:iCs/>
          <w:color w:val="000000"/>
          <w:sz w:val="20"/>
          <w:szCs w:val="20"/>
          <w:shd w:val="clear" w:color="auto" w:fill="FFFFFF"/>
        </w:rPr>
      </w:pPr>
    </w:p>
    <w:p w14:paraId="22153EC8" w14:textId="53DA7108" w:rsidR="003863AF" w:rsidRPr="009D6AA8" w:rsidRDefault="003863AF" w:rsidP="009D6AA8">
      <w:pPr>
        <w:pStyle w:val="ListParagraph"/>
        <w:numPr>
          <w:ilvl w:val="0"/>
          <w:numId w:val="11"/>
        </w:numPr>
        <w:spacing w:after="0" w:line="240" w:lineRule="auto"/>
        <w:rPr>
          <w:rFonts w:eastAsia="Times New Roman" w:cstheme="minorHAnsi"/>
          <w:i/>
          <w:iCs/>
          <w:color w:val="000000"/>
          <w:sz w:val="20"/>
          <w:szCs w:val="20"/>
          <w:shd w:val="clear" w:color="auto" w:fill="FFFFFF"/>
        </w:rPr>
      </w:pPr>
      <w:r w:rsidRPr="009D6AA8">
        <w:rPr>
          <w:rFonts w:eastAsia="Times New Roman" w:cstheme="minorHAnsi"/>
          <w:i/>
          <w:iCs/>
          <w:color w:val="000000"/>
          <w:sz w:val="20"/>
          <w:szCs w:val="20"/>
          <w:shd w:val="clear" w:color="auto" w:fill="FFFFFF"/>
        </w:rPr>
        <w:t>Pelletier AR. Preventing suicide by jumping: the effect of a bridge safety fence. </w:t>
      </w:r>
      <w:proofErr w:type="spellStart"/>
      <w:r w:rsidRPr="009D6AA8">
        <w:rPr>
          <w:rFonts w:eastAsia="Times New Roman" w:cstheme="minorHAnsi"/>
          <w:i/>
          <w:iCs/>
          <w:color w:val="000000"/>
          <w:sz w:val="20"/>
          <w:szCs w:val="20"/>
        </w:rPr>
        <w:t>Inj</w:t>
      </w:r>
      <w:proofErr w:type="spellEnd"/>
      <w:r w:rsidRPr="009D6AA8">
        <w:rPr>
          <w:rFonts w:eastAsia="Times New Roman" w:cstheme="minorHAnsi"/>
          <w:i/>
          <w:iCs/>
          <w:color w:val="000000"/>
          <w:sz w:val="20"/>
          <w:szCs w:val="20"/>
        </w:rPr>
        <w:t xml:space="preserve"> Prev</w:t>
      </w:r>
      <w:r w:rsidRPr="009D6AA8">
        <w:rPr>
          <w:rFonts w:eastAsia="Times New Roman" w:cstheme="minorHAnsi"/>
          <w:i/>
          <w:iCs/>
          <w:color w:val="000000"/>
          <w:sz w:val="20"/>
          <w:szCs w:val="20"/>
          <w:shd w:val="clear" w:color="auto" w:fill="FFFFFF"/>
        </w:rPr>
        <w:t>. 2007;13(1):57–59. doi:10.1136/ip.2006.013748. https://www.ncbi.nlm.nih.gov/pmc/articles/PMC2610560/#__ffn_sectitle</w:t>
      </w:r>
    </w:p>
    <w:p w14:paraId="6C2C05AE" w14:textId="77777777" w:rsidR="00F657CD" w:rsidRPr="009D6AA8" w:rsidRDefault="00F657CD" w:rsidP="009D6AA8">
      <w:pPr>
        <w:spacing w:after="0" w:line="240" w:lineRule="auto"/>
        <w:rPr>
          <w:rFonts w:cstheme="minorHAnsi"/>
          <w:i/>
          <w:iCs/>
          <w:sz w:val="20"/>
          <w:szCs w:val="20"/>
        </w:rPr>
      </w:pPr>
    </w:p>
    <w:p w14:paraId="684480FD" w14:textId="6FB0C96B" w:rsidR="003863AF" w:rsidRPr="009D6AA8" w:rsidRDefault="003863AF" w:rsidP="009D6AA8">
      <w:pPr>
        <w:pStyle w:val="ListParagraph"/>
        <w:numPr>
          <w:ilvl w:val="0"/>
          <w:numId w:val="11"/>
        </w:numPr>
        <w:spacing w:after="0" w:line="240" w:lineRule="auto"/>
        <w:rPr>
          <w:rFonts w:cstheme="minorHAnsi"/>
          <w:i/>
          <w:iCs/>
          <w:color w:val="000000"/>
          <w:sz w:val="20"/>
          <w:szCs w:val="20"/>
          <w:shd w:val="clear" w:color="auto" w:fill="FFFFFF"/>
        </w:rPr>
      </w:pPr>
      <w:proofErr w:type="spellStart"/>
      <w:r w:rsidRPr="009D6AA8">
        <w:rPr>
          <w:rFonts w:cstheme="minorHAnsi"/>
          <w:i/>
          <w:iCs/>
          <w:sz w:val="20"/>
          <w:szCs w:val="20"/>
        </w:rPr>
        <w:t>Reisch</w:t>
      </w:r>
      <w:proofErr w:type="spellEnd"/>
      <w:r w:rsidRPr="009D6AA8">
        <w:rPr>
          <w:rFonts w:cstheme="minorHAnsi"/>
          <w:i/>
          <w:iCs/>
          <w:sz w:val="20"/>
          <w:szCs w:val="20"/>
        </w:rPr>
        <w:t xml:space="preserve">, T. and K. Michel. </w:t>
      </w:r>
      <w:r w:rsidR="00EA1824" w:rsidRPr="009D6AA8">
        <w:rPr>
          <w:rFonts w:cstheme="minorHAnsi"/>
          <w:i/>
          <w:iCs/>
          <w:sz w:val="20"/>
          <w:szCs w:val="20"/>
        </w:rPr>
        <w:t>Securing a Suicide Hot Spot: Effects of a Safety Net at the Bern Muenster Terrace</w:t>
      </w:r>
      <w:r w:rsidRPr="009D6AA8">
        <w:rPr>
          <w:rFonts w:cstheme="minorHAnsi"/>
          <w:i/>
          <w:iCs/>
          <w:sz w:val="20"/>
          <w:szCs w:val="20"/>
        </w:rPr>
        <w:t xml:space="preserve">. </w:t>
      </w:r>
      <w:r w:rsidRPr="009D6AA8">
        <w:rPr>
          <w:rFonts w:cstheme="minorHAnsi"/>
          <w:i/>
          <w:iCs/>
          <w:color w:val="000000"/>
          <w:sz w:val="20"/>
          <w:szCs w:val="20"/>
        </w:rPr>
        <w:t xml:space="preserve">Suicide Life Threat </w:t>
      </w:r>
      <w:proofErr w:type="spellStart"/>
      <w:r w:rsidRPr="009D6AA8">
        <w:rPr>
          <w:rFonts w:cstheme="minorHAnsi"/>
          <w:i/>
          <w:iCs/>
          <w:color w:val="000000"/>
          <w:sz w:val="20"/>
          <w:szCs w:val="20"/>
        </w:rPr>
        <w:t>Behav</w:t>
      </w:r>
      <w:proofErr w:type="spellEnd"/>
      <w:r w:rsidRPr="009D6AA8">
        <w:rPr>
          <w:rFonts w:cstheme="minorHAnsi"/>
          <w:i/>
          <w:iCs/>
          <w:color w:val="000000"/>
          <w:sz w:val="20"/>
          <w:szCs w:val="20"/>
        </w:rPr>
        <w:t>.</w:t>
      </w:r>
      <w:r w:rsidRPr="009D6AA8">
        <w:rPr>
          <w:rStyle w:val="apple-converted-space"/>
          <w:rFonts w:cstheme="minorHAnsi"/>
          <w:i/>
          <w:iCs/>
          <w:color w:val="000000"/>
          <w:sz w:val="20"/>
          <w:szCs w:val="20"/>
          <w:shd w:val="clear" w:color="auto" w:fill="FFFFFF"/>
        </w:rPr>
        <w:t> </w:t>
      </w:r>
      <w:r w:rsidRPr="009D6AA8">
        <w:rPr>
          <w:rFonts w:cstheme="minorHAnsi"/>
          <w:i/>
          <w:iCs/>
          <w:color w:val="000000"/>
          <w:sz w:val="20"/>
          <w:szCs w:val="20"/>
          <w:shd w:val="clear" w:color="auto" w:fill="FFFFFF"/>
        </w:rPr>
        <w:t>2005 Aug;35(4):460-7. https://www.ncbi.nlm.nih.gov/pubmed/16178698</w:t>
      </w:r>
    </w:p>
    <w:p w14:paraId="6920F474" w14:textId="2FE4C59D" w:rsidR="005F155A" w:rsidRPr="003E2140" w:rsidRDefault="005F155A" w:rsidP="009D6AA8">
      <w:pPr>
        <w:spacing w:after="0" w:line="240" w:lineRule="auto"/>
        <w:ind w:left="360"/>
        <w:rPr>
          <w:rFonts w:cstheme="minorHAnsi"/>
          <w:sz w:val="24"/>
          <w:szCs w:val="24"/>
        </w:rPr>
      </w:pPr>
    </w:p>
    <w:p w14:paraId="6A8464C0" w14:textId="77777777" w:rsidR="0020351B" w:rsidRPr="003E2140" w:rsidRDefault="0020351B" w:rsidP="003E2140">
      <w:pPr>
        <w:spacing w:after="0" w:line="240" w:lineRule="auto"/>
        <w:ind w:left="360"/>
        <w:rPr>
          <w:rFonts w:cstheme="minorHAnsi"/>
          <w:sz w:val="24"/>
          <w:szCs w:val="24"/>
        </w:rPr>
      </w:pPr>
    </w:p>
    <w:p w14:paraId="19DB980B" w14:textId="0B207236" w:rsidR="00435DF8" w:rsidRPr="003E2140" w:rsidRDefault="00793FD4" w:rsidP="00435DF8">
      <w:pPr>
        <w:spacing w:after="0" w:line="240" w:lineRule="auto"/>
        <w:rPr>
          <w:rFonts w:cstheme="minorHAnsi"/>
          <w:b/>
          <w:color w:val="17BBB9"/>
          <w:sz w:val="24"/>
          <w:szCs w:val="24"/>
        </w:rPr>
      </w:pPr>
      <w:r>
        <w:rPr>
          <w:rFonts w:cstheme="minorHAnsi"/>
          <w:b/>
          <w:color w:val="17BBB9"/>
          <w:sz w:val="24"/>
          <w:szCs w:val="24"/>
        </w:rPr>
        <w:t>Strategies to</w:t>
      </w:r>
      <w:r w:rsidR="00435DF8" w:rsidRPr="003E2140">
        <w:rPr>
          <w:rFonts w:cstheme="minorHAnsi"/>
          <w:b/>
          <w:color w:val="17BBB9"/>
          <w:sz w:val="24"/>
          <w:szCs w:val="24"/>
        </w:rPr>
        <w:t xml:space="preserve"> </w:t>
      </w:r>
      <w:r>
        <w:rPr>
          <w:rFonts w:cstheme="minorHAnsi"/>
          <w:b/>
          <w:color w:val="17BBB9"/>
          <w:sz w:val="24"/>
          <w:szCs w:val="24"/>
        </w:rPr>
        <w:t xml:space="preserve">Promote Means Safety </w:t>
      </w:r>
    </w:p>
    <w:p w14:paraId="5CE16431" w14:textId="77777777" w:rsidR="00435DF8" w:rsidRDefault="00435DF8" w:rsidP="00435DF8">
      <w:pPr>
        <w:spacing w:after="0" w:line="240" w:lineRule="auto"/>
        <w:rPr>
          <w:rFonts w:cstheme="minorHAnsi"/>
          <w:sz w:val="24"/>
          <w:szCs w:val="24"/>
        </w:rPr>
      </w:pPr>
    </w:p>
    <w:p w14:paraId="338D7D4A" w14:textId="67C4A669" w:rsidR="00793FD4" w:rsidRPr="00793FD4" w:rsidRDefault="00793FD4" w:rsidP="00793FD4">
      <w:pPr>
        <w:spacing w:after="0" w:line="240" w:lineRule="auto"/>
        <w:rPr>
          <w:rFonts w:cstheme="minorHAnsi"/>
          <w:color w:val="000000" w:themeColor="text1"/>
          <w:sz w:val="24"/>
          <w:szCs w:val="24"/>
        </w:rPr>
      </w:pPr>
      <w:r w:rsidRPr="00793FD4">
        <w:rPr>
          <w:rFonts w:cstheme="minorHAnsi"/>
          <w:color w:val="000000" w:themeColor="text1"/>
          <w:sz w:val="24"/>
          <w:szCs w:val="24"/>
        </w:rPr>
        <w:t xml:space="preserve">There are four basic </w:t>
      </w:r>
      <w:r w:rsidR="00CD1B6A">
        <w:rPr>
          <w:rFonts w:cstheme="minorHAnsi"/>
          <w:color w:val="000000" w:themeColor="text1"/>
          <w:sz w:val="24"/>
          <w:szCs w:val="24"/>
        </w:rPr>
        <w:t>ways</w:t>
      </w:r>
      <w:r w:rsidRPr="00793FD4">
        <w:rPr>
          <w:rFonts w:cstheme="minorHAnsi"/>
          <w:color w:val="000000" w:themeColor="text1"/>
          <w:sz w:val="24"/>
          <w:szCs w:val="24"/>
        </w:rPr>
        <w:t xml:space="preserve"> to restrict or reduce access to lethal means</w:t>
      </w:r>
      <w:r w:rsidR="00CD1B6A">
        <w:rPr>
          <w:rFonts w:cstheme="minorHAnsi"/>
          <w:color w:val="000000" w:themeColor="text1"/>
          <w:sz w:val="24"/>
          <w:szCs w:val="24"/>
        </w:rPr>
        <w:t xml:space="preserve"> by persons at imminent risk of suicide</w:t>
      </w:r>
      <w:r w:rsidRPr="00793FD4">
        <w:rPr>
          <w:rFonts w:cstheme="minorHAnsi"/>
          <w:color w:val="000000" w:themeColor="text1"/>
          <w:sz w:val="24"/>
          <w:szCs w:val="24"/>
        </w:rPr>
        <w:t>:</w:t>
      </w:r>
    </w:p>
    <w:p w14:paraId="560C5201" w14:textId="77777777" w:rsidR="00793FD4" w:rsidRPr="003E2140" w:rsidRDefault="00793FD4" w:rsidP="003953CF">
      <w:pPr>
        <w:numPr>
          <w:ilvl w:val="0"/>
          <w:numId w:val="2"/>
        </w:numPr>
        <w:spacing w:after="0" w:line="240" w:lineRule="auto"/>
        <w:rPr>
          <w:rFonts w:cstheme="minorHAnsi"/>
          <w:color w:val="000000" w:themeColor="text1"/>
          <w:sz w:val="24"/>
          <w:szCs w:val="24"/>
        </w:rPr>
      </w:pPr>
      <w:r w:rsidRPr="003E2140">
        <w:rPr>
          <w:rFonts w:cstheme="minorHAnsi"/>
          <w:color w:val="000000" w:themeColor="text1"/>
          <w:sz w:val="24"/>
          <w:szCs w:val="24"/>
        </w:rPr>
        <w:t>Place the person in a safer environment</w:t>
      </w:r>
    </w:p>
    <w:p w14:paraId="31B2CD33" w14:textId="77777777" w:rsidR="00793FD4" w:rsidRPr="003E2140" w:rsidRDefault="00793FD4" w:rsidP="003953CF">
      <w:pPr>
        <w:numPr>
          <w:ilvl w:val="0"/>
          <w:numId w:val="2"/>
        </w:numPr>
        <w:spacing w:after="0" w:line="240" w:lineRule="auto"/>
        <w:rPr>
          <w:rFonts w:cstheme="minorHAnsi"/>
          <w:color w:val="000000" w:themeColor="text1"/>
          <w:sz w:val="24"/>
          <w:szCs w:val="24"/>
        </w:rPr>
      </w:pPr>
      <w:r w:rsidRPr="003E2140">
        <w:rPr>
          <w:rFonts w:cstheme="minorHAnsi"/>
          <w:color w:val="000000" w:themeColor="text1"/>
          <w:sz w:val="24"/>
          <w:szCs w:val="24"/>
        </w:rPr>
        <w:t>Put a barrier between the person and the means</w:t>
      </w:r>
    </w:p>
    <w:p w14:paraId="3376F964" w14:textId="77777777" w:rsidR="00793FD4" w:rsidRPr="003E2140" w:rsidRDefault="00793FD4" w:rsidP="003953CF">
      <w:pPr>
        <w:numPr>
          <w:ilvl w:val="0"/>
          <w:numId w:val="2"/>
        </w:numPr>
        <w:spacing w:after="0" w:line="240" w:lineRule="auto"/>
        <w:rPr>
          <w:rFonts w:cstheme="minorHAnsi"/>
          <w:color w:val="000000" w:themeColor="text1"/>
          <w:sz w:val="24"/>
          <w:szCs w:val="24"/>
        </w:rPr>
      </w:pPr>
      <w:r w:rsidRPr="003E2140">
        <w:rPr>
          <w:rFonts w:cstheme="minorHAnsi"/>
          <w:color w:val="000000" w:themeColor="text1"/>
          <w:sz w:val="24"/>
          <w:szCs w:val="24"/>
        </w:rPr>
        <w:t>Create time between the person and the means</w:t>
      </w:r>
    </w:p>
    <w:p w14:paraId="764A3F53" w14:textId="77777777" w:rsidR="00793FD4" w:rsidRPr="003E2140" w:rsidRDefault="00793FD4" w:rsidP="003953CF">
      <w:pPr>
        <w:numPr>
          <w:ilvl w:val="0"/>
          <w:numId w:val="2"/>
        </w:numPr>
        <w:spacing w:after="0" w:line="240" w:lineRule="auto"/>
        <w:rPr>
          <w:rFonts w:cstheme="minorHAnsi"/>
          <w:color w:val="000000" w:themeColor="text1"/>
          <w:sz w:val="24"/>
          <w:szCs w:val="24"/>
        </w:rPr>
      </w:pPr>
      <w:r w:rsidRPr="003E2140">
        <w:rPr>
          <w:rFonts w:cstheme="minorHAnsi"/>
          <w:color w:val="000000" w:themeColor="text1"/>
          <w:sz w:val="24"/>
          <w:szCs w:val="24"/>
        </w:rPr>
        <w:t>Make the means (and an attempt) less lethal</w:t>
      </w:r>
    </w:p>
    <w:p w14:paraId="731A7C4E" w14:textId="5D4721C0" w:rsidR="00793FD4" w:rsidRPr="003E2140" w:rsidRDefault="00793FD4" w:rsidP="00435DF8">
      <w:pPr>
        <w:spacing w:after="0" w:line="240" w:lineRule="auto"/>
        <w:rPr>
          <w:rFonts w:cstheme="minorHAnsi"/>
          <w:sz w:val="24"/>
          <w:szCs w:val="24"/>
        </w:rPr>
      </w:pPr>
    </w:p>
    <w:p w14:paraId="0D6D7015" w14:textId="7C91A6E7" w:rsidR="00D21BFB" w:rsidRDefault="00CD1B6A" w:rsidP="00435DF8">
      <w:pPr>
        <w:pStyle w:val="ListParagraph"/>
        <w:spacing w:after="0" w:line="240" w:lineRule="auto"/>
        <w:ind w:left="0"/>
        <w:rPr>
          <w:rFonts w:cstheme="minorHAnsi"/>
          <w:bCs/>
          <w:color w:val="000000" w:themeColor="text1"/>
          <w:sz w:val="24"/>
          <w:szCs w:val="24"/>
        </w:rPr>
      </w:pPr>
      <w:r>
        <w:rPr>
          <w:rFonts w:cstheme="minorHAnsi"/>
          <w:bCs/>
          <w:color w:val="000000" w:themeColor="text1"/>
          <w:sz w:val="24"/>
          <w:szCs w:val="24"/>
        </w:rPr>
        <w:t xml:space="preserve">There are some common elements among any means safety efforts: a public awareness component, where information and resources are available that help people understand the importance of means safety and how they can use the information; trainings for key gatekeepers that offer specific information about their role in promoting and supporting means safety; and lethal means counseling </w:t>
      </w:r>
      <w:r w:rsidR="001B7C2B">
        <w:rPr>
          <w:rFonts w:cstheme="minorHAnsi"/>
          <w:bCs/>
          <w:color w:val="000000" w:themeColor="text1"/>
          <w:sz w:val="24"/>
          <w:szCs w:val="24"/>
        </w:rPr>
        <w:t xml:space="preserve">from </w:t>
      </w:r>
      <w:r>
        <w:rPr>
          <w:rFonts w:cstheme="minorHAnsi"/>
          <w:bCs/>
          <w:color w:val="000000" w:themeColor="text1"/>
          <w:sz w:val="24"/>
          <w:szCs w:val="24"/>
        </w:rPr>
        <w:t>providers</w:t>
      </w:r>
      <w:r w:rsidR="001B7C2B">
        <w:rPr>
          <w:rFonts w:cstheme="minorHAnsi"/>
          <w:bCs/>
          <w:color w:val="000000" w:themeColor="text1"/>
          <w:sz w:val="24"/>
          <w:szCs w:val="24"/>
        </w:rPr>
        <w:t xml:space="preserve"> and others</w:t>
      </w:r>
      <w:r>
        <w:rPr>
          <w:rFonts w:cstheme="minorHAnsi"/>
          <w:bCs/>
          <w:color w:val="000000" w:themeColor="text1"/>
          <w:sz w:val="24"/>
          <w:szCs w:val="24"/>
        </w:rPr>
        <w:t xml:space="preserve"> that are in an important position to </w:t>
      </w:r>
      <w:r w:rsidR="001B7C2B">
        <w:rPr>
          <w:rFonts w:cstheme="minorHAnsi"/>
          <w:bCs/>
          <w:color w:val="000000" w:themeColor="text1"/>
          <w:sz w:val="24"/>
          <w:szCs w:val="24"/>
        </w:rPr>
        <w:t>intervene with</w:t>
      </w:r>
      <w:r>
        <w:rPr>
          <w:rFonts w:cstheme="minorHAnsi"/>
          <w:bCs/>
          <w:color w:val="000000" w:themeColor="text1"/>
          <w:sz w:val="24"/>
          <w:szCs w:val="24"/>
        </w:rPr>
        <w:t xml:space="preserve"> those at highest risk. Some of the details of means safety approaches vary depending on </w:t>
      </w:r>
      <w:r w:rsidR="001B7C2B">
        <w:rPr>
          <w:rFonts w:cstheme="minorHAnsi"/>
          <w:bCs/>
          <w:color w:val="000000" w:themeColor="text1"/>
          <w:sz w:val="24"/>
          <w:szCs w:val="24"/>
        </w:rPr>
        <w:t xml:space="preserve">the </w:t>
      </w:r>
      <w:r>
        <w:rPr>
          <w:rFonts w:cstheme="minorHAnsi"/>
          <w:bCs/>
          <w:color w:val="000000" w:themeColor="text1"/>
          <w:sz w:val="24"/>
          <w:szCs w:val="24"/>
        </w:rPr>
        <w:t>means in question, its availability in the environment, legal issues, and individual level factors.</w:t>
      </w:r>
    </w:p>
    <w:p w14:paraId="7EA23867" w14:textId="0A4692B3" w:rsidR="00D21BFB" w:rsidRDefault="00D21BFB" w:rsidP="00435DF8">
      <w:pPr>
        <w:spacing w:after="0" w:line="240" w:lineRule="auto"/>
        <w:rPr>
          <w:rFonts w:cstheme="minorHAnsi"/>
          <w:b/>
          <w:color w:val="17BBB9"/>
          <w:sz w:val="24"/>
          <w:szCs w:val="24"/>
        </w:rPr>
      </w:pPr>
    </w:p>
    <w:p w14:paraId="4AB5D6D6" w14:textId="77777777" w:rsidR="00B142A4" w:rsidRDefault="00B142A4" w:rsidP="00435DF8">
      <w:pPr>
        <w:spacing w:after="0" w:line="240" w:lineRule="auto"/>
        <w:rPr>
          <w:rFonts w:cstheme="minorHAnsi"/>
          <w:b/>
          <w:color w:val="000000" w:themeColor="text1"/>
          <w:sz w:val="24"/>
          <w:szCs w:val="24"/>
        </w:rPr>
      </w:pPr>
    </w:p>
    <w:p w14:paraId="507686B0" w14:textId="3EFB4D69" w:rsidR="00793FD4" w:rsidRPr="00793FD4" w:rsidRDefault="00793FD4" w:rsidP="00435DF8">
      <w:pPr>
        <w:spacing w:after="0" w:line="240" w:lineRule="auto"/>
        <w:rPr>
          <w:rFonts w:cstheme="minorHAnsi"/>
          <w:b/>
          <w:color w:val="000000" w:themeColor="text1"/>
          <w:sz w:val="24"/>
          <w:szCs w:val="24"/>
        </w:rPr>
      </w:pPr>
      <w:r w:rsidRPr="00793FD4">
        <w:rPr>
          <w:rFonts w:cstheme="minorHAnsi"/>
          <w:b/>
          <w:color w:val="000000" w:themeColor="text1"/>
          <w:sz w:val="24"/>
          <w:szCs w:val="24"/>
        </w:rPr>
        <w:t>Firearms</w:t>
      </w:r>
    </w:p>
    <w:p w14:paraId="53F43265" w14:textId="2C21309C" w:rsidR="00793FD4" w:rsidRDefault="00793FD4" w:rsidP="00435DF8">
      <w:pPr>
        <w:spacing w:after="0" w:line="240" w:lineRule="auto"/>
        <w:rPr>
          <w:rFonts w:cstheme="minorHAnsi"/>
          <w:b/>
          <w:color w:val="17BBB9"/>
          <w:sz w:val="24"/>
          <w:szCs w:val="24"/>
        </w:rPr>
      </w:pPr>
    </w:p>
    <w:p w14:paraId="1052A305" w14:textId="32D184E1" w:rsidR="00CD1B6A" w:rsidRDefault="00557B28" w:rsidP="00435DF8">
      <w:pPr>
        <w:spacing w:after="0" w:line="240" w:lineRule="auto"/>
        <w:rPr>
          <w:rFonts w:cstheme="minorHAnsi"/>
          <w:bCs/>
          <w:color w:val="000000" w:themeColor="text1"/>
          <w:sz w:val="24"/>
          <w:szCs w:val="24"/>
        </w:rPr>
      </w:pPr>
      <w:r w:rsidRPr="00557B28">
        <w:rPr>
          <w:rFonts w:cstheme="minorHAnsi"/>
          <w:bCs/>
          <w:color w:val="000000" w:themeColor="text1"/>
          <w:sz w:val="24"/>
          <w:szCs w:val="24"/>
        </w:rPr>
        <w:t xml:space="preserve">The majority of means safety </w:t>
      </w:r>
      <w:r w:rsidR="001B7C2B">
        <w:rPr>
          <w:rFonts w:cstheme="minorHAnsi"/>
          <w:bCs/>
          <w:color w:val="000000" w:themeColor="text1"/>
          <w:sz w:val="24"/>
          <w:szCs w:val="24"/>
        </w:rPr>
        <w:t>programs</w:t>
      </w:r>
      <w:r w:rsidRPr="00557B28">
        <w:rPr>
          <w:rFonts w:cstheme="minorHAnsi"/>
          <w:bCs/>
          <w:color w:val="000000" w:themeColor="text1"/>
          <w:sz w:val="24"/>
          <w:szCs w:val="24"/>
        </w:rPr>
        <w:t xml:space="preserve"> focus on firearm suicide prevention. This is partly due to the high lethality of the method and its prevalence in suicide deaths, but also because strategies to promote firearm safety are more straightforward to implement tha</w:t>
      </w:r>
      <w:r>
        <w:rPr>
          <w:rFonts w:cstheme="minorHAnsi"/>
          <w:bCs/>
          <w:color w:val="000000" w:themeColor="text1"/>
          <w:sz w:val="24"/>
          <w:szCs w:val="24"/>
        </w:rPr>
        <w:t>n</w:t>
      </w:r>
      <w:r w:rsidRPr="00557B28">
        <w:rPr>
          <w:rFonts w:cstheme="minorHAnsi"/>
          <w:bCs/>
          <w:color w:val="000000" w:themeColor="text1"/>
          <w:sz w:val="24"/>
          <w:szCs w:val="24"/>
        </w:rPr>
        <w:t xml:space="preserve"> some other means.</w:t>
      </w:r>
    </w:p>
    <w:p w14:paraId="3D8F2C89" w14:textId="77777777" w:rsidR="00557B28" w:rsidRPr="00557B28" w:rsidRDefault="00557B28" w:rsidP="00435DF8">
      <w:pPr>
        <w:spacing w:after="0" w:line="240" w:lineRule="auto"/>
        <w:rPr>
          <w:rFonts w:cstheme="minorHAnsi"/>
          <w:bCs/>
          <w:color w:val="000000" w:themeColor="text1"/>
          <w:sz w:val="24"/>
          <w:szCs w:val="24"/>
        </w:rPr>
      </w:pPr>
    </w:p>
    <w:p w14:paraId="216C7223" w14:textId="46B45594" w:rsidR="00793FD4" w:rsidRDefault="00793FD4" w:rsidP="009D6AA8">
      <w:pPr>
        <w:spacing w:after="0" w:line="240" w:lineRule="auto"/>
        <w:jc w:val="center"/>
        <w:rPr>
          <w:rFonts w:cstheme="minorHAnsi"/>
          <w:b/>
          <w:color w:val="17BBB9"/>
          <w:sz w:val="24"/>
          <w:szCs w:val="24"/>
        </w:rPr>
      </w:pPr>
      <w:r w:rsidRPr="003E2140">
        <w:rPr>
          <w:rFonts w:cstheme="minorHAnsi"/>
          <w:b/>
          <w:noProof/>
          <w:sz w:val="24"/>
          <w:szCs w:val="24"/>
        </w:rPr>
        <w:lastRenderedPageBreak/>
        <w:drawing>
          <wp:inline distT="0" distB="0" distL="0" distR="0" wp14:anchorId="0F43F8B8" wp14:editId="18373663">
            <wp:extent cx="3453975" cy="3058674"/>
            <wp:effectExtent l="63500" t="63500" r="127635" b="129540"/>
            <wp:docPr id="7" name="Picture 2" descr="A screenshot of a cell phone&#10;&#10;Description automatically generated">
              <a:extLst xmlns:a="http://schemas.openxmlformats.org/drawingml/2006/main">
                <a:ext uri="{FF2B5EF4-FFF2-40B4-BE49-F238E27FC236}">
                  <a16:creationId xmlns:a16="http://schemas.microsoft.com/office/drawing/2014/main" id="{5434B54A-C58F-4FA3-B04B-7087087DB4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5434B54A-C58F-4FA3-B04B-7087087DB4F4}"/>
                        </a:ext>
                      </a:extLst>
                    </pic:cNvPr>
                    <pic:cNvPicPr>
                      <a:picLocks noChangeAspect="1"/>
                    </pic:cNvPicPr>
                  </pic:nvPicPr>
                  <pic:blipFill>
                    <a:blip r:embed="rId14"/>
                    <a:stretch>
                      <a:fillRect/>
                    </a:stretch>
                  </pic:blipFill>
                  <pic:spPr>
                    <a:xfrm>
                      <a:off x="0" y="0"/>
                      <a:ext cx="3465030" cy="306846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21D7838" w14:textId="2AE38CF6" w:rsidR="00557B28" w:rsidRPr="009D6AA8" w:rsidRDefault="00793FD4" w:rsidP="00557B28">
      <w:pPr>
        <w:pStyle w:val="ListParagraph"/>
        <w:spacing w:after="0" w:line="240" w:lineRule="auto"/>
        <w:ind w:left="0"/>
        <w:rPr>
          <w:rFonts w:cstheme="minorHAnsi"/>
          <w:bCs/>
          <w:i/>
          <w:iCs/>
          <w:color w:val="000000" w:themeColor="text1"/>
          <w:sz w:val="20"/>
          <w:szCs w:val="20"/>
        </w:rPr>
      </w:pPr>
      <w:r w:rsidRPr="009D6AA8">
        <w:rPr>
          <w:rFonts w:cstheme="minorHAnsi"/>
          <w:bCs/>
          <w:i/>
          <w:iCs/>
          <w:color w:val="000000" w:themeColor="text1"/>
          <w:sz w:val="20"/>
          <w:szCs w:val="20"/>
        </w:rPr>
        <w:t>Source: Allchin A, Chaplin C, Horwitz J. (2018).  Limiting access to lethal means: applying the social ecological model for firearm suicide prevention. Injury Prevention.</w:t>
      </w:r>
    </w:p>
    <w:p w14:paraId="6C27D5D4" w14:textId="77777777" w:rsidR="00557B28" w:rsidRDefault="00557B28" w:rsidP="00557B28">
      <w:pPr>
        <w:pStyle w:val="ListParagraph"/>
        <w:spacing w:after="0" w:line="240" w:lineRule="auto"/>
        <w:ind w:left="0"/>
        <w:rPr>
          <w:rFonts w:cstheme="minorHAnsi"/>
          <w:bCs/>
          <w:color w:val="000000" w:themeColor="text1"/>
          <w:sz w:val="24"/>
          <w:szCs w:val="24"/>
        </w:rPr>
      </w:pPr>
    </w:p>
    <w:p w14:paraId="07217BAF" w14:textId="293DFD40" w:rsidR="00557B28" w:rsidRDefault="00557B28" w:rsidP="00557B28">
      <w:pPr>
        <w:spacing w:after="0" w:line="240" w:lineRule="auto"/>
        <w:rPr>
          <w:rFonts w:cstheme="minorHAnsi"/>
          <w:color w:val="000000" w:themeColor="text1"/>
          <w:sz w:val="24"/>
          <w:szCs w:val="24"/>
        </w:rPr>
      </w:pPr>
      <w:r>
        <w:rPr>
          <w:rFonts w:cstheme="minorHAnsi"/>
          <w:bCs/>
          <w:color w:val="000000" w:themeColor="text1"/>
          <w:sz w:val="24"/>
          <w:szCs w:val="24"/>
        </w:rPr>
        <w:t xml:space="preserve">A </w:t>
      </w:r>
      <w:r w:rsidRPr="00557B28">
        <w:rPr>
          <w:rFonts w:cstheme="minorHAnsi"/>
          <w:bCs/>
          <w:color w:val="000000" w:themeColor="text1"/>
          <w:sz w:val="24"/>
          <w:szCs w:val="24"/>
          <w:u w:val="single"/>
        </w:rPr>
        <w:t>Gun Violence Restraining Order (GVRO)</w:t>
      </w:r>
      <w:r w:rsidRPr="003E2140">
        <w:rPr>
          <w:rFonts w:cstheme="minorHAnsi"/>
          <w:bCs/>
          <w:color w:val="000000" w:themeColor="text1"/>
          <w:sz w:val="24"/>
          <w:szCs w:val="24"/>
        </w:rPr>
        <w:t xml:space="preserve"> is civil order that temporarily prohibits an individual who poses a significant danger of causing injury to self (including suicide) or others from purchasing or possessing any firearms or ammunition.</w:t>
      </w:r>
      <w:r>
        <w:rPr>
          <w:rFonts w:cstheme="minorHAnsi"/>
          <w:bCs/>
          <w:color w:val="000000" w:themeColor="text1"/>
          <w:sz w:val="24"/>
          <w:szCs w:val="24"/>
        </w:rPr>
        <w:t xml:space="preserve"> The GVRO model is b</w:t>
      </w:r>
      <w:r w:rsidRPr="003E2140">
        <w:rPr>
          <w:rFonts w:cstheme="minorHAnsi"/>
          <w:bCs/>
          <w:color w:val="000000" w:themeColor="text1"/>
          <w:sz w:val="24"/>
          <w:szCs w:val="24"/>
        </w:rPr>
        <w:t>ased on domestic violence protection orders</w:t>
      </w:r>
      <w:r>
        <w:rPr>
          <w:rFonts w:cstheme="minorHAnsi"/>
          <w:bCs/>
          <w:color w:val="000000" w:themeColor="text1"/>
          <w:sz w:val="24"/>
          <w:szCs w:val="24"/>
        </w:rPr>
        <w:t>. The GVRO e</w:t>
      </w:r>
      <w:r w:rsidRPr="003E2140">
        <w:rPr>
          <w:rFonts w:cstheme="minorHAnsi"/>
          <w:bCs/>
          <w:color w:val="000000" w:themeColor="text1"/>
          <w:sz w:val="24"/>
          <w:szCs w:val="24"/>
        </w:rPr>
        <w:t>nables law enforcement and families to proactively intervene and remove firearms from individuals who are suicidal or behaving dangerously</w:t>
      </w:r>
      <w:r>
        <w:rPr>
          <w:rFonts w:cstheme="minorHAnsi"/>
          <w:bCs/>
          <w:color w:val="000000" w:themeColor="text1"/>
          <w:sz w:val="24"/>
          <w:szCs w:val="24"/>
        </w:rPr>
        <w:t>. GVROs</w:t>
      </w:r>
      <w:r w:rsidRPr="003E2140">
        <w:rPr>
          <w:rFonts w:cstheme="minorHAnsi"/>
          <w:bCs/>
          <w:color w:val="000000" w:themeColor="text1"/>
          <w:sz w:val="24"/>
          <w:szCs w:val="24"/>
        </w:rPr>
        <w:t xml:space="preserve"> focus on behavioral risk factors, not mental illness</w:t>
      </w:r>
      <w:r>
        <w:rPr>
          <w:rFonts w:cstheme="minorHAnsi"/>
          <w:bCs/>
          <w:color w:val="000000" w:themeColor="text1"/>
          <w:sz w:val="24"/>
          <w:szCs w:val="24"/>
        </w:rPr>
        <w:t xml:space="preserve">, and the process is a </w:t>
      </w:r>
      <w:r w:rsidRPr="00557B28">
        <w:rPr>
          <w:rFonts w:cstheme="minorHAnsi"/>
          <w:color w:val="000000" w:themeColor="text1"/>
          <w:sz w:val="24"/>
          <w:szCs w:val="24"/>
        </w:rPr>
        <w:t>civil rather than a criminal procedure. A GVRO creates safer circumstances for an individual to seek treatment, services, or otherwise access resources to address the underlying causes of their dangerous behaviors. The Orders are temporary and have built-in due process protections</w:t>
      </w:r>
      <w:r w:rsidR="001B7C2B">
        <w:rPr>
          <w:rFonts w:cstheme="minorHAnsi"/>
          <w:color w:val="000000" w:themeColor="text1"/>
          <w:sz w:val="24"/>
          <w:szCs w:val="24"/>
        </w:rPr>
        <w:t xml:space="preserve">. </w:t>
      </w:r>
    </w:p>
    <w:p w14:paraId="4A295A9D" w14:textId="2F861520" w:rsidR="001B7C2B" w:rsidRDefault="001B7C2B" w:rsidP="00557B28">
      <w:pPr>
        <w:spacing w:after="0" w:line="240" w:lineRule="auto"/>
        <w:rPr>
          <w:rFonts w:cstheme="minorHAnsi"/>
          <w:color w:val="000000" w:themeColor="text1"/>
          <w:sz w:val="24"/>
          <w:szCs w:val="24"/>
        </w:rPr>
      </w:pPr>
    </w:p>
    <w:p w14:paraId="2AAF9AAC" w14:textId="31BAA072" w:rsidR="001B7C2B" w:rsidRPr="001B7C2B" w:rsidRDefault="001B7C2B" w:rsidP="003953CF">
      <w:pPr>
        <w:pStyle w:val="ListParagraph"/>
        <w:numPr>
          <w:ilvl w:val="0"/>
          <w:numId w:val="8"/>
        </w:numPr>
        <w:spacing w:after="0" w:line="240" w:lineRule="auto"/>
        <w:rPr>
          <w:rFonts w:cstheme="minorHAnsi"/>
          <w:color w:val="000000" w:themeColor="text1"/>
          <w:sz w:val="24"/>
          <w:szCs w:val="24"/>
        </w:rPr>
      </w:pPr>
      <w:r w:rsidRPr="001B7C2B">
        <w:rPr>
          <w:rFonts w:cstheme="minorHAnsi"/>
          <w:color w:val="000000" w:themeColor="text1"/>
          <w:sz w:val="24"/>
          <w:szCs w:val="24"/>
        </w:rPr>
        <w:t xml:space="preserve">The </w:t>
      </w:r>
      <w:hyperlink r:id="rId15" w:history="1">
        <w:r w:rsidRPr="001B7C2B">
          <w:rPr>
            <w:rStyle w:val="Hyperlink"/>
            <w:rFonts w:cstheme="minorHAnsi"/>
            <w:sz w:val="24"/>
            <w:szCs w:val="24"/>
          </w:rPr>
          <w:t>Speak for Safety</w:t>
        </w:r>
      </w:hyperlink>
      <w:r w:rsidRPr="001B7C2B">
        <w:rPr>
          <w:rFonts w:cstheme="minorHAnsi"/>
          <w:color w:val="000000" w:themeColor="text1"/>
          <w:sz w:val="24"/>
          <w:szCs w:val="24"/>
        </w:rPr>
        <w:t xml:space="preserve"> campaign web site offers </w:t>
      </w:r>
      <w:r>
        <w:rPr>
          <w:rFonts w:cstheme="minorHAnsi"/>
          <w:color w:val="000000" w:themeColor="text1"/>
          <w:sz w:val="24"/>
          <w:szCs w:val="24"/>
        </w:rPr>
        <w:t>i</w:t>
      </w:r>
      <w:r w:rsidRPr="001B7C2B">
        <w:rPr>
          <w:rFonts w:cstheme="minorHAnsi"/>
          <w:color w:val="000000" w:themeColor="text1"/>
          <w:sz w:val="24"/>
          <w:szCs w:val="24"/>
        </w:rPr>
        <w:t xml:space="preserve">nformation </w:t>
      </w:r>
      <w:r>
        <w:rPr>
          <w:rFonts w:cstheme="minorHAnsi"/>
          <w:color w:val="000000" w:themeColor="text1"/>
          <w:sz w:val="24"/>
          <w:szCs w:val="24"/>
        </w:rPr>
        <w:t xml:space="preserve">and resources </w:t>
      </w:r>
      <w:r w:rsidRPr="001B7C2B">
        <w:rPr>
          <w:rFonts w:cstheme="minorHAnsi"/>
          <w:color w:val="000000" w:themeColor="text1"/>
          <w:sz w:val="24"/>
          <w:szCs w:val="24"/>
        </w:rPr>
        <w:t>about GVROs in California.</w:t>
      </w:r>
    </w:p>
    <w:p w14:paraId="6E96A365" w14:textId="5FAA0B48" w:rsidR="00557B28" w:rsidRPr="003E2140" w:rsidRDefault="00557B28" w:rsidP="00557B28">
      <w:pPr>
        <w:pStyle w:val="ListParagraph"/>
        <w:spacing w:after="0" w:line="240" w:lineRule="auto"/>
        <w:ind w:left="0"/>
        <w:rPr>
          <w:rFonts w:cstheme="minorHAnsi"/>
          <w:bCs/>
          <w:color w:val="000000" w:themeColor="text1"/>
          <w:sz w:val="24"/>
          <w:szCs w:val="24"/>
        </w:rPr>
      </w:pPr>
    </w:p>
    <w:p w14:paraId="36ECAC96" w14:textId="61A3C41D" w:rsidR="00B142A4" w:rsidRDefault="00B142A4" w:rsidP="00557B28">
      <w:pPr>
        <w:pStyle w:val="ListParagraph"/>
        <w:spacing w:after="0" w:line="240" w:lineRule="auto"/>
        <w:ind w:left="0"/>
        <w:rPr>
          <w:rFonts w:cstheme="minorHAnsi"/>
          <w:bCs/>
          <w:color w:val="000000" w:themeColor="text1"/>
          <w:sz w:val="24"/>
          <w:szCs w:val="24"/>
        </w:rPr>
      </w:pPr>
      <w:r>
        <w:rPr>
          <w:rFonts w:cstheme="minorHAnsi"/>
          <w:bCs/>
          <w:color w:val="000000" w:themeColor="text1"/>
          <w:sz w:val="24"/>
          <w:szCs w:val="24"/>
        </w:rPr>
        <w:t xml:space="preserve">The Education Fund to Stop Gun Violence recently launched the website </w:t>
      </w:r>
      <w:r w:rsidRPr="00B142A4">
        <w:rPr>
          <w:rFonts w:cstheme="minorHAnsi"/>
          <w:bCs/>
          <w:i/>
          <w:iCs/>
          <w:color w:val="000000" w:themeColor="text1"/>
          <w:sz w:val="24"/>
          <w:szCs w:val="24"/>
          <w:u w:val="single"/>
        </w:rPr>
        <w:t>Prevent Firearm Suicide</w:t>
      </w:r>
      <w:r>
        <w:rPr>
          <w:rFonts w:cstheme="minorHAnsi"/>
          <w:bCs/>
          <w:color w:val="000000" w:themeColor="text1"/>
          <w:sz w:val="24"/>
          <w:szCs w:val="24"/>
        </w:rPr>
        <w:t xml:space="preserve"> (</w:t>
      </w:r>
      <w:hyperlink r:id="rId16" w:history="1">
        <w:r w:rsidRPr="00F87306">
          <w:rPr>
            <w:rStyle w:val="Hyperlink"/>
            <w:rFonts w:cstheme="minorHAnsi"/>
            <w:bCs/>
            <w:sz w:val="24"/>
            <w:szCs w:val="24"/>
          </w:rPr>
          <w:t>https://preventfirearmsuicide.efsgv.org/</w:t>
        </w:r>
      </w:hyperlink>
      <w:r>
        <w:rPr>
          <w:rFonts w:cstheme="minorHAnsi"/>
          <w:bCs/>
          <w:color w:val="000000" w:themeColor="text1"/>
          <w:sz w:val="24"/>
          <w:szCs w:val="24"/>
        </w:rPr>
        <w:t xml:space="preserve">) to share information on best practices in firearm suicide prevention and also provide foundational research and evidenced based strategies around firearm suicide prevention. </w:t>
      </w:r>
    </w:p>
    <w:p w14:paraId="61507FEA" w14:textId="77777777" w:rsidR="00B142A4" w:rsidRDefault="00B142A4" w:rsidP="00557B28">
      <w:pPr>
        <w:pStyle w:val="ListParagraph"/>
        <w:spacing w:after="0" w:line="240" w:lineRule="auto"/>
        <w:ind w:left="0"/>
        <w:rPr>
          <w:rFonts w:cstheme="minorHAnsi"/>
          <w:bCs/>
          <w:color w:val="000000" w:themeColor="text1"/>
          <w:sz w:val="24"/>
          <w:szCs w:val="24"/>
        </w:rPr>
      </w:pPr>
    </w:p>
    <w:p w14:paraId="518897B4" w14:textId="30A5BD00" w:rsidR="001B7C2B" w:rsidRDefault="00557B28" w:rsidP="00557B28">
      <w:pPr>
        <w:pStyle w:val="ListParagraph"/>
        <w:spacing w:after="0" w:line="240" w:lineRule="auto"/>
        <w:ind w:left="0"/>
        <w:rPr>
          <w:rFonts w:cstheme="minorHAnsi"/>
          <w:bCs/>
          <w:color w:val="000000" w:themeColor="text1"/>
          <w:sz w:val="24"/>
          <w:szCs w:val="24"/>
        </w:rPr>
      </w:pPr>
      <w:r w:rsidRPr="003E2140">
        <w:rPr>
          <w:rFonts w:cstheme="minorHAnsi"/>
          <w:bCs/>
          <w:color w:val="000000" w:themeColor="text1"/>
          <w:sz w:val="24"/>
          <w:szCs w:val="24"/>
        </w:rPr>
        <w:t xml:space="preserve">The </w:t>
      </w:r>
      <w:r w:rsidRPr="00B142A4">
        <w:rPr>
          <w:rFonts w:cstheme="minorHAnsi"/>
          <w:bCs/>
          <w:i/>
          <w:iCs/>
          <w:color w:val="000000" w:themeColor="text1"/>
          <w:sz w:val="24"/>
          <w:szCs w:val="24"/>
          <w:u w:val="single"/>
        </w:rPr>
        <w:t>Gun Shop Project</w:t>
      </w:r>
      <w:r w:rsidR="00C60B52" w:rsidRPr="00B142A4">
        <w:rPr>
          <w:rFonts w:cstheme="minorHAnsi"/>
          <w:bCs/>
          <w:i/>
          <w:iCs/>
          <w:color w:val="000000" w:themeColor="text1"/>
          <w:sz w:val="24"/>
          <w:szCs w:val="24"/>
          <w:u w:val="single"/>
        </w:rPr>
        <w:t xml:space="preserve"> (GSP)</w:t>
      </w:r>
      <w:r w:rsidRPr="003E2140">
        <w:rPr>
          <w:rFonts w:cstheme="minorHAnsi"/>
          <w:bCs/>
          <w:color w:val="000000" w:themeColor="text1"/>
          <w:sz w:val="24"/>
          <w:szCs w:val="24"/>
        </w:rPr>
        <w:t xml:space="preserve"> is a collaborative effort to engage gun shop and firing range owners, their employees and their customers </w:t>
      </w:r>
      <w:r w:rsidR="00C60B52">
        <w:rPr>
          <w:rFonts w:cstheme="minorHAnsi"/>
          <w:bCs/>
          <w:color w:val="000000" w:themeColor="text1"/>
          <w:sz w:val="24"/>
          <w:szCs w:val="24"/>
        </w:rPr>
        <w:t>i</w:t>
      </w:r>
      <w:r w:rsidRPr="003E2140">
        <w:rPr>
          <w:rFonts w:cstheme="minorHAnsi"/>
          <w:bCs/>
          <w:color w:val="000000" w:themeColor="text1"/>
          <w:sz w:val="24"/>
          <w:szCs w:val="24"/>
        </w:rPr>
        <w:t>n preventing suicide</w:t>
      </w:r>
      <w:r>
        <w:rPr>
          <w:rFonts w:cstheme="minorHAnsi"/>
          <w:bCs/>
          <w:color w:val="000000" w:themeColor="text1"/>
          <w:sz w:val="24"/>
          <w:szCs w:val="24"/>
        </w:rPr>
        <w:t xml:space="preserve">. The </w:t>
      </w:r>
      <w:r w:rsidR="00C60B52">
        <w:rPr>
          <w:rFonts w:cstheme="minorHAnsi"/>
          <w:bCs/>
          <w:color w:val="000000" w:themeColor="text1"/>
          <w:sz w:val="24"/>
          <w:szCs w:val="24"/>
        </w:rPr>
        <w:t>GSP</w:t>
      </w:r>
      <w:r>
        <w:rPr>
          <w:rFonts w:cstheme="minorHAnsi"/>
          <w:bCs/>
          <w:color w:val="000000" w:themeColor="text1"/>
          <w:sz w:val="24"/>
          <w:szCs w:val="24"/>
        </w:rPr>
        <w:t xml:space="preserve"> was originally developed in New Hampshire </w:t>
      </w:r>
      <w:r w:rsidR="00C60B52">
        <w:rPr>
          <w:rFonts w:cstheme="minorHAnsi"/>
          <w:bCs/>
          <w:color w:val="000000" w:themeColor="text1"/>
          <w:sz w:val="24"/>
          <w:szCs w:val="24"/>
        </w:rPr>
        <w:t xml:space="preserve">in partnership with the </w:t>
      </w:r>
      <w:hyperlink r:id="rId17" w:history="1">
        <w:r w:rsidR="00C60B52" w:rsidRPr="00C60B52">
          <w:rPr>
            <w:rStyle w:val="Hyperlink"/>
            <w:rFonts w:cstheme="minorHAnsi"/>
            <w:bCs/>
            <w:sz w:val="24"/>
            <w:szCs w:val="24"/>
          </w:rPr>
          <w:t>New Hampshire Firearm Safety Coalition</w:t>
        </w:r>
      </w:hyperlink>
      <w:r w:rsidR="00C60B52">
        <w:rPr>
          <w:rFonts w:cstheme="minorHAnsi"/>
          <w:bCs/>
          <w:color w:val="000000" w:themeColor="text1"/>
          <w:sz w:val="24"/>
          <w:szCs w:val="24"/>
        </w:rPr>
        <w:t xml:space="preserve">.  It has since been implemented in many states and counties around the nation, including several California counties. </w:t>
      </w:r>
    </w:p>
    <w:p w14:paraId="67A15335" w14:textId="77777777" w:rsidR="001B7C2B" w:rsidRDefault="001B7C2B" w:rsidP="00557B28">
      <w:pPr>
        <w:pStyle w:val="ListParagraph"/>
        <w:spacing w:after="0" w:line="240" w:lineRule="auto"/>
        <w:ind w:left="0"/>
        <w:rPr>
          <w:rFonts w:cstheme="minorHAnsi"/>
          <w:bCs/>
          <w:color w:val="000000" w:themeColor="text1"/>
          <w:sz w:val="24"/>
          <w:szCs w:val="24"/>
        </w:rPr>
      </w:pPr>
    </w:p>
    <w:p w14:paraId="5F166F23" w14:textId="0030B521" w:rsidR="00557B28" w:rsidRDefault="00C60B52" w:rsidP="00557B28">
      <w:pPr>
        <w:pStyle w:val="ListParagraph"/>
        <w:spacing w:after="0" w:line="240" w:lineRule="auto"/>
        <w:ind w:left="0"/>
        <w:rPr>
          <w:rFonts w:cstheme="minorHAnsi"/>
          <w:bCs/>
          <w:color w:val="000000" w:themeColor="text1"/>
          <w:sz w:val="24"/>
          <w:szCs w:val="24"/>
        </w:rPr>
      </w:pPr>
      <w:r>
        <w:rPr>
          <w:rFonts w:cstheme="minorHAnsi"/>
          <w:bCs/>
          <w:color w:val="000000" w:themeColor="text1"/>
          <w:sz w:val="24"/>
          <w:szCs w:val="24"/>
        </w:rPr>
        <w:t xml:space="preserve">The GSP shares educational materials with firearms retailers, firing range owners, and other key community partners about suicide prevention. Partners are asked to display a poster and brochure in their business and are offered information to help identify and address a customer that may be considering suicide. </w:t>
      </w:r>
    </w:p>
    <w:p w14:paraId="695A3AD9" w14:textId="77777777" w:rsidR="00C60B52" w:rsidRPr="003E2140" w:rsidRDefault="00C60B52" w:rsidP="00557B28">
      <w:pPr>
        <w:pStyle w:val="ListParagraph"/>
        <w:spacing w:after="0" w:line="240" w:lineRule="auto"/>
        <w:ind w:left="0"/>
        <w:rPr>
          <w:rFonts w:cstheme="minorHAnsi"/>
          <w:bCs/>
          <w:color w:val="000000" w:themeColor="text1"/>
          <w:sz w:val="24"/>
          <w:szCs w:val="24"/>
        </w:rPr>
      </w:pPr>
    </w:p>
    <w:p w14:paraId="6F5FFF47" w14:textId="51BC91FA" w:rsidR="00C60B52" w:rsidRDefault="00C60B52" w:rsidP="003953CF">
      <w:pPr>
        <w:pStyle w:val="ListParagraph"/>
        <w:numPr>
          <w:ilvl w:val="0"/>
          <w:numId w:val="7"/>
        </w:numPr>
        <w:spacing w:after="0" w:line="240" w:lineRule="auto"/>
        <w:rPr>
          <w:rFonts w:cstheme="minorHAnsi"/>
          <w:bCs/>
          <w:color w:val="000000" w:themeColor="text1"/>
          <w:sz w:val="24"/>
          <w:szCs w:val="24"/>
        </w:rPr>
      </w:pPr>
      <w:r>
        <w:rPr>
          <w:rFonts w:cstheme="minorHAnsi"/>
          <w:bCs/>
          <w:color w:val="000000" w:themeColor="text1"/>
          <w:sz w:val="24"/>
          <w:szCs w:val="24"/>
        </w:rPr>
        <w:t xml:space="preserve">View and download </w:t>
      </w:r>
      <w:r w:rsidR="00557B28" w:rsidRPr="003E2140">
        <w:rPr>
          <w:rFonts w:cstheme="minorHAnsi"/>
          <w:bCs/>
          <w:color w:val="000000" w:themeColor="text1"/>
          <w:sz w:val="24"/>
          <w:szCs w:val="24"/>
        </w:rPr>
        <w:t xml:space="preserve">EMM </w:t>
      </w:r>
      <w:hyperlink r:id="rId18" w:history="1">
        <w:r w:rsidR="00557B28" w:rsidRPr="00C60B52">
          <w:rPr>
            <w:rStyle w:val="Hyperlink"/>
            <w:rFonts w:cstheme="minorHAnsi"/>
            <w:bCs/>
            <w:sz w:val="24"/>
            <w:szCs w:val="24"/>
          </w:rPr>
          <w:t>template materials</w:t>
        </w:r>
      </w:hyperlink>
      <w:r w:rsidR="00557B28" w:rsidRPr="003E2140">
        <w:rPr>
          <w:rFonts w:cstheme="minorHAnsi"/>
          <w:bCs/>
          <w:color w:val="000000" w:themeColor="text1"/>
          <w:sz w:val="24"/>
          <w:szCs w:val="24"/>
        </w:rPr>
        <w:t xml:space="preserve"> </w:t>
      </w:r>
      <w:r>
        <w:rPr>
          <w:rFonts w:cstheme="minorHAnsi"/>
          <w:bCs/>
          <w:color w:val="000000" w:themeColor="text1"/>
          <w:sz w:val="24"/>
          <w:szCs w:val="24"/>
        </w:rPr>
        <w:t xml:space="preserve">that can be customized </w:t>
      </w:r>
      <w:r w:rsidR="00557B28" w:rsidRPr="003E2140">
        <w:rPr>
          <w:rFonts w:cstheme="minorHAnsi"/>
          <w:bCs/>
          <w:color w:val="000000" w:themeColor="text1"/>
          <w:sz w:val="24"/>
          <w:szCs w:val="24"/>
        </w:rPr>
        <w:t xml:space="preserve">for local gun shop </w:t>
      </w:r>
      <w:r>
        <w:rPr>
          <w:rFonts w:cstheme="minorHAnsi"/>
          <w:bCs/>
          <w:color w:val="000000" w:themeColor="text1"/>
          <w:sz w:val="24"/>
          <w:szCs w:val="24"/>
        </w:rPr>
        <w:t xml:space="preserve">activities. </w:t>
      </w:r>
    </w:p>
    <w:p w14:paraId="6D4C9BCA" w14:textId="77777777" w:rsidR="001B7C2B" w:rsidRDefault="001B7C2B" w:rsidP="003050AA">
      <w:pPr>
        <w:pStyle w:val="ListParagraph"/>
        <w:spacing w:after="0" w:line="240" w:lineRule="auto"/>
        <w:ind w:left="0"/>
        <w:rPr>
          <w:rFonts w:cstheme="minorHAnsi"/>
          <w:bCs/>
          <w:color w:val="000000" w:themeColor="text1"/>
          <w:sz w:val="24"/>
          <w:szCs w:val="24"/>
        </w:rPr>
      </w:pPr>
    </w:p>
    <w:p w14:paraId="2E7B02B8" w14:textId="0410DA74" w:rsidR="00557B28" w:rsidRDefault="00C60B52" w:rsidP="003050AA">
      <w:pPr>
        <w:pStyle w:val="ListParagraph"/>
        <w:spacing w:after="0" w:line="240" w:lineRule="auto"/>
        <w:ind w:left="0"/>
        <w:rPr>
          <w:rFonts w:cstheme="minorHAnsi"/>
          <w:bCs/>
          <w:color w:val="000000" w:themeColor="text1"/>
          <w:sz w:val="24"/>
          <w:szCs w:val="24"/>
        </w:rPr>
      </w:pPr>
      <w:r>
        <w:rPr>
          <w:rFonts w:cstheme="minorHAnsi"/>
          <w:bCs/>
          <w:color w:val="000000" w:themeColor="text1"/>
          <w:sz w:val="24"/>
          <w:szCs w:val="24"/>
        </w:rPr>
        <w:t xml:space="preserve">In addition to customizing gun shop materials based on work with local gun owners and gun shop employees, the County of San Diego is working with firearms safety instructors </w:t>
      </w:r>
      <w:r w:rsidR="003050AA">
        <w:rPr>
          <w:rFonts w:cstheme="minorHAnsi"/>
          <w:bCs/>
          <w:color w:val="000000" w:themeColor="text1"/>
          <w:sz w:val="24"/>
          <w:szCs w:val="24"/>
        </w:rPr>
        <w:t>to implement suicide prevention content in firearm safety course,</w:t>
      </w:r>
      <w:r>
        <w:rPr>
          <w:rFonts w:cstheme="minorHAnsi"/>
          <w:bCs/>
          <w:color w:val="000000" w:themeColor="text1"/>
          <w:sz w:val="24"/>
          <w:szCs w:val="24"/>
        </w:rPr>
        <w:t xml:space="preserve"> and created a </w:t>
      </w:r>
      <w:hyperlink r:id="rId19" w:history="1">
        <w:r w:rsidRPr="003050AA">
          <w:rPr>
            <w:rStyle w:val="Hyperlink"/>
            <w:rFonts w:cstheme="minorHAnsi"/>
            <w:bCs/>
            <w:sz w:val="24"/>
            <w:szCs w:val="24"/>
          </w:rPr>
          <w:t>web site</w:t>
        </w:r>
      </w:hyperlink>
      <w:r>
        <w:rPr>
          <w:rFonts w:cstheme="minorHAnsi"/>
          <w:bCs/>
          <w:color w:val="000000" w:themeColor="text1"/>
          <w:sz w:val="24"/>
          <w:szCs w:val="24"/>
        </w:rPr>
        <w:t xml:space="preserve"> </w:t>
      </w:r>
      <w:r w:rsidR="00B142A4">
        <w:rPr>
          <w:rFonts w:cstheme="minorHAnsi"/>
          <w:bCs/>
          <w:color w:val="000000" w:themeColor="text1"/>
          <w:sz w:val="24"/>
          <w:szCs w:val="24"/>
        </w:rPr>
        <w:t xml:space="preserve">“StopFirearmSuicideSD.org” </w:t>
      </w:r>
      <w:r>
        <w:rPr>
          <w:rFonts w:cstheme="minorHAnsi"/>
          <w:bCs/>
          <w:color w:val="000000" w:themeColor="text1"/>
          <w:sz w:val="24"/>
          <w:szCs w:val="24"/>
        </w:rPr>
        <w:t xml:space="preserve">to support the community </w:t>
      </w:r>
      <w:r w:rsidR="00B142A4">
        <w:rPr>
          <w:rFonts w:cstheme="minorHAnsi"/>
          <w:bCs/>
          <w:color w:val="000000" w:themeColor="text1"/>
          <w:sz w:val="24"/>
          <w:szCs w:val="24"/>
        </w:rPr>
        <w:t>in learning more</w:t>
      </w:r>
      <w:r>
        <w:rPr>
          <w:rFonts w:cstheme="minorHAnsi"/>
          <w:bCs/>
          <w:color w:val="000000" w:themeColor="text1"/>
          <w:sz w:val="24"/>
          <w:szCs w:val="24"/>
        </w:rPr>
        <w:t xml:space="preserve"> about firearm safety and suicide prevention. </w:t>
      </w:r>
    </w:p>
    <w:p w14:paraId="05F3A093" w14:textId="77777777" w:rsidR="003050AA" w:rsidRPr="003E2140" w:rsidRDefault="003050AA" w:rsidP="003050AA">
      <w:pPr>
        <w:pStyle w:val="ListParagraph"/>
        <w:spacing w:after="0" w:line="240" w:lineRule="auto"/>
        <w:ind w:left="0"/>
        <w:rPr>
          <w:rFonts w:cstheme="minorHAnsi"/>
          <w:bCs/>
          <w:color w:val="000000" w:themeColor="text1"/>
          <w:sz w:val="24"/>
          <w:szCs w:val="24"/>
        </w:rPr>
      </w:pPr>
    </w:p>
    <w:p w14:paraId="4024141A" w14:textId="2F0196FC" w:rsidR="00557B28" w:rsidRPr="003E2140" w:rsidRDefault="003050AA" w:rsidP="00557B28">
      <w:pPr>
        <w:pStyle w:val="ListParagraph"/>
        <w:spacing w:after="0" w:line="240" w:lineRule="auto"/>
        <w:ind w:left="0"/>
        <w:rPr>
          <w:rFonts w:cstheme="minorHAnsi"/>
          <w:bCs/>
          <w:color w:val="000000" w:themeColor="text1"/>
          <w:sz w:val="24"/>
          <w:szCs w:val="24"/>
        </w:rPr>
      </w:pPr>
      <w:r>
        <w:rPr>
          <w:rFonts w:cstheme="minorHAnsi"/>
          <w:bCs/>
          <w:color w:val="000000" w:themeColor="text1"/>
          <w:sz w:val="24"/>
          <w:szCs w:val="24"/>
        </w:rPr>
        <w:t xml:space="preserve">The </w:t>
      </w:r>
      <w:r w:rsidR="00557B28" w:rsidRPr="003E2140">
        <w:rPr>
          <w:rFonts w:cstheme="minorHAnsi"/>
          <w:bCs/>
          <w:color w:val="000000" w:themeColor="text1"/>
          <w:sz w:val="24"/>
          <w:szCs w:val="24"/>
        </w:rPr>
        <w:t>A</w:t>
      </w:r>
      <w:r>
        <w:rPr>
          <w:rFonts w:cstheme="minorHAnsi"/>
          <w:bCs/>
          <w:color w:val="000000" w:themeColor="text1"/>
          <w:sz w:val="24"/>
          <w:szCs w:val="24"/>
        </w:rPr>
        <w:t xml:space="preserve">merican </w:t>
      </w:r>
      <w:r w:rsidR="00557B28" w:rsidRPr="003E2140">
        <w:rPr>
          <w:rFonts w:cstheme="minorHAnsi"/>
          <w:bCs/>
          <w:color w:val="000000" w:themeColor="text1"/>
          <w:sz w:val="24"/>
          <w:szCs w:val="24"/>
        </w:rPr>
        <w:t>F</w:t>
      </w:r>
      <w:r>
        <w:rPr>
          <w:rFonts w:cstheme="minorHAnsi"/>
          <w:bCs/>
          <w:color w:val="000000" w:themeColor="text1"/>
          <w:sz w:val="24"/>
          <w:szCs w:val="24"/>
        </w:rPr>
        <w:t xml:space="preserve">oundation for </w:t>
      </w:r>
      <w:r w:rsidR="00557B28" w:rsidRPr="003E2140">
        <w:rPr>
          <w:rFonts w:cstheme="minorHAnsi"/>
          <w:bCs/>
          <w:color w:val="000000" w:themeColor="text1"/>
          <w:sz w:val="24"/>
          <w:szCs w:val="24"/>
        </w:rPr>
        <w:t>S</w:t>
      </w:r>
      <w:r>
        <w:rPr>
          <w:rFonts w:cstheme="minorHAnsi"/>
          <w:bCs/>
          <w:color w:val="000000" w:themeColor="text1"/>
          <w:sz w:val="24"/>
          <w:szCs w:val="24"/>
        </w:rPr>
        <w:t xml:space="preserve">uicide </w:t>
      </w:r>
      <w:r w:rsidR="00557B28" w:rsidRPr="003E2140">
        <w:rPr>
          <w:rFonts w:cstheme="minorHAnsi"/>
          <w:bCs/>
          <w:color w:val="000000" w:themeColor="text1"/>
          <w:sz w:val="24"/>
          <w:szCs w:val="24"/>
        </w:rPr>
        <w:t>P</w:t>
      </w:r>
      <w:r>
        <w:rPr>
          <w:rFonts w:cstheme="minorHAnsi"/>
          <w:bCs/>
          <w:color w:val="000000" w:themeColor="text1"/>
          <w:sz w:val="24"/>
          <w:szCs w:val="24"/>
        </w:rPr>
        <w:t xml:space="preserve">revention has also launched a </w:t>
      </w:r>
      <w:hyperlink r:id="rId20" w:history="1">
        <w:r w:rsidR="00557B28" w:rsidRPr="003050AA">
          <w:rPr>
            <w:rStyle w:val="Hyperlink"/>
            <w:rFonts w:cstheme="minorHAnsi"/>
            <w:bCs/>
            <w:sz w:val="24"/>
            <w:szCs w:val="24"/>
          </w:rPr>
          <w:t>Firearms and Suicide Prevention Initiative</w:t>
        </w:r>
      </w:hyperlink>
      <w:r>
        <w:rPr>
          <w:rFonts w:cstheme="minorHAnsi"/>
          <w:bCs/>
          <w:color w:val="000000" w:themeColor="text1"/>
          <w:sz w:val="24"/>
          <w:szCs w:val="24"/>
        </w:rPr>
        <w:t xml:space="preserve"> that offers resources and materials to support local activities</w:t>
      </w:r>
      <w:r w:rsidR="001B7C2B">
        <w:rPr>
          <w:rFonts w:cstheme="minorHAnsi"/>
          <w:bCs/>
          <w:color w:val="000000" w:themeColor="text1"/>
          <w:sz w:val="24"/>
          <w:szCs w:val="24"/>
        </w:rPr>
        <w:t>.</w:t>
      </w:r>
    </w:p>
    <w:p w14:paraId="27861B0B" w14:textId="77777777" w:rsidR="00D21BFB" w:rsidRDefault="00D21BFB" w:rsidP="00435DF8">
      <w:pPr>
        <w:spacing w:after="0" w:line="240" w:lineRule="auto"/>
        <w:rPr>
          <w:rFonts w:cstheme="minorHAnsi"/>
          <w:b/>
          <w:color w:val="17BBB9"/>
          <w:sz w:val="24"/>
          <w:szCs w:val="24"/>
        </w:rPr>
      </w:pPr>
    </w:p>
    <w:p w14:paraId="70B35D9B" w14:textId="305AD40F" w:rsidR="00680295" w:rsidRPr="001B7C2B" w:rsidRDefault="008C4D61" w:rsidP="00435DF8">
      <w:pPr>
        <w:spacing w:after="0" w:line="240" w:lineRule="auto"/>
        <w:rPr>
          <w:rFonts w:cstheme="minorHAnsi"/>
          <w:b/>
          <w:color w:val="000000" w:themeColor="text1"/>
          <w:sz w:val="24"/>
          <w:szCs w:val="24"/>
        </w:rPr>
      </w:pPr>
      <w:r w:rsidRPr="001B7C2B">
        <w:rPr>
          <w:rFonts w:cstheme="minorHAnsi"/>
          <w:b/>
          <w:color w:val="000000" w:themeColor="text1"/>
          <w:sz w:val="24"/>
          <w:szCs w:val="24"/>
        </w:rPr>
        <w:t>Counseling on Lethal Means</w:t>
      </w:r>
    </w:p>
    <w:p w14:paraId="70E4C4E4" w14:textId="77777777" w:rsidR="003E2140" w:rsidRDefault="003E2140" w:rsidP="00435DF8">
      <w:pPr>
        <w:tabs>
          <w:tab w:val="num" w:pos="720"/>
        </w:tabs>
        <w:spacing w:after="0" w:line="240" w:lineRule="auto"/>
        <w:rPr>
          <w:rFonts w:cstheme="minorHAnsi"/>
          <w:sz w:val="24"/>
          <w:szCs w:val="24"/>
        </w:rPr>
      </w:pPr>
    </w:p>
    <w:p w14:paraId="51FFA874" w14:textId="28A83579" w:rsidR="008C4D61" w:rsidRPr="003E2140" w:rsidRDefault="003E2140" w:rsidP="00435DF8">
      <w:pPr>
        <w:spacing w:after="0" w:line="240" w:lineRule="auto"/>
        <w:rPr>
          <w:rFonts w:cstheme="minorHAnsi"/>
          <w:sz w:val="24"/>
          <w:szCs w:val="24"/>
        </w:rPr>
      </w:pPr>
      <w:r w:rsidRPr="003E2140">
        <w:rPr>
          <w:rFonts w:cstheme="minorHAnsi"/>
          <w:sz w:val="24"/>
          <w:szCs w:val="24"/>
        </w:rPr>
        <w:t>Lethal means safety counseling is the process that healthcare providers undertake to determine if an individual at risk for suicide has access to lethal means</w:t>
      </w:r>
      <w:r w:rsidR="001B7C2B">
        <w:rPr>
          <w:rFonts w:cstheme="minorHAnsi"/>
          <w:sz w:val="24"/>
          <w:szCs w:val="24"/>
        </w:rPr>
        <w:t xml:space="preserve">, </w:t>
      </w:r>
      <w:r w:rsidRPr="003E2140">
        <w:rPr>
          <w:rFonts w:cstheme="minorHAnsi"/>
          <w:sz w:val="24"/>
          <w:szCs w:val="24"/>
        </w:rPr>
        <w:t xml:space="preserve">and </w:t>
      </w:r>
      <w:r w:rsidR="001B7C2B">
        <w:rPr>
          <w:rFonts w:cstheme="minorHAnsi"/>
          <w:sz w:val="24"/>
          <w:szCs w:val="24"/>
        </w:rPr>
        <w:t xml:space="preserve">to </w:t>
      </w:r>
      <w:r w:rsidRPr="003E2140">
        <w:rPr>
          <w:rFonts w:cstheme="minorHAnsi"/>
          <w:sz w:val="24"/>
          <w:szCs w:val="24"/>
        </w:rPr>
        <w:t xml:space="preserve">work with the individual and their family or friends to reduce access until the risk of suicide decreases. </w:t>
      </w:r>
      <w:r w:rsidR="001B7C2B">
        <w:rPr>
          <w:rFonts w:cstheme="minorHAnsi"/>
          <w:sz w:val="24"/>
          <w:szCs w:val="24"/>
        </w:rPr>
        <w:t>Health care and other provider</w:t>
      </w:r>
      <w:r w:rsidR="008C4D61" w:rsidRPr="003E2140">
        <w:rPr>
          <w:rFonts w:cstheme="minorHAnsi"/>
          <w:sz w:val="24"/>
          <w:szCs w:val="24"/>
        </w:rPr>
        <w:t xml:space="preserve"> professionals are often unsure how to</w:t>
      </w:r>
      <w:r w:rsidR="00EA1824" w:rsidRPr="003E2140">
        <w:rPr>
          <w:rFonts w:cstheme="minorHAnsi"/>
          <w:sz w:val="24"/>
          <w:szCs w:val="24"/>
        </w:rPr>
        <w:t xml:space="preserve"> </w:t>
      </w:r>
      <w:r w:rsidR="008C4D61" w:rsidRPr="003E2140">
        <w:rPr>
          <w:rFonts w:cstheme="minorHAnsi"/>
          <w:sz w:val="24"/>
          <w:szCs w:val="24"/>
        </w:rPr>
        <w:t>provide such counseling</w:t>
      </w:r>
      <w:r w:rsidR="00435DF8">
        <w:rPr>
          <w:rFonts w:cstheme="minorHAnsi"/>
          <w:sz w:val="24"/>
          <w:szCs w:val="24"/>
        </w:rPr>
        <w:t xml:space="preserve">. Training and education about </w:t>
      </w:r>
      <w:r w:rsidR="00435DF8" w:rsidRPr="003E2140">
        <w:rPr>
          <w:rFonts w:cstheme="minorHAnsi"/>
          <w:sz w:val="24"/>
          <w:szCs w:val="24"/>
        </w:rPr>
        <w:t>the effectiveness of means safety</w:t>
      </w:r>
      <w:r w:rsidR="00435DF8">
        <w:rPr>
          <w:rFonts w:cstheme="minorHAnsi"/>
          <w:sz w:val="24"/>
          <w:szCs w:val="24"/>
        </w:rPr>
        <w:t xml:space="preserve"> and how to have this conversation can increase the likelihood that providers will use this strategy when working with high risk patients/clients</w:t>
      </w:r>
      <w:r w:rsidR="008C4D61" w:rsidRPr="003E2140">
        <w:rPr>
          <w:rFonts w:cstheme="minorHAnsi"/>
          <w:sz w:val="24"/>
          <w:szCs w:val="24"/>
        </w:rPr>
        <w:t>.</w:t>
      </w:r>
    </w:p>
    <w:p w14:paraId="7B367A97" w14:textId="77777777" w:rsidR="003E2140" w:rsidRDefault="003E2140" w:rsidP="003E2140">
      <w:pPr>
        <w:spacing w:after="0" w:line="240" w:lineRule="auto"/>
        <w:ind w:left="360"/>
        <w:rPr>
          <w:rFonts w:cstheme="minorHAnsi"/>
          <w:sz w:val="24"/>
          <w:szCs w:val="24"/>
        </w:rPr>
      </w:pPr>
    </w:p>
    <w:p w14:paraId="73C216BF" w14:textId="0F92062C" w:rsidR="00FC4D93" w:rsidRPr="003E2140" w:rsidRDefault="00FC4D93" w:rsidP="00435DF8">
      <w:pPr>
        <w:spacing w:after="0" w:line="240" w:lineRule="auto"/>
        <w:rPr>
          <w:rFonts w:eastAsia="Malgun Gothic" w:cstheme="minorHAnsi"/>
          <w:sz w:val="24"/>
          <w:szCs w:val="24"/>
        </w:rPr>
      </w:pPr>
      <w:r w:rsidRPr="003E2140">
        <w:rPr>
          <w:rFonts w:eastAsia="Malgun Gothic" w:cstheme="minorHAnsi"/>
          <w:sz w:val="24"/>
          <w:szCs w:val="24"/>
        </w:rPr>
        <w:t>Lethal means safety counseling training should include</w:t>
      </w:r>
      <w:r w:rsidR="00435DF8">
        <w:rPr>
          <w:rFonts w:eastAsia="Malgun Gothic" w:cstheme="minorHAnsi"/>
          <w:sz w:val="24"/>
          <w:szCs w:val="24"/>
        </w:rPr>
        <w:t xml:space="preserve"> information about the evidence-base for means safety strategies and to address common</w:t>
      </w:r>
      <w:r w:rsidRPr="003E2140">
        <w:rPr>
          <w:rFonts w:eastAsia="Malgun Gothic" w:cstheme="minorHAnsi"/>
          <w:sz w:val="24"/>
          <w:szCs w:val="24"/>
        </w:rPr>
        <w:t xml:space="preserve"> misconceptions</w:t>
      </w:r>
      <w:r w:rsidR="00435DF8">
        <w:rPr>
          <w:rFonts w:eastAsia="Malgun Gothic" w:cstheme="minorHAnsi"/>
          <w:sz w:val="24"/>
          <w:szCs w:val="24"/>
        </w:rPr>
        <w:t xml:space="preserve">. It should also include specific information about firearms, including legal information, to increase competency and comfort level in asking useful questions. The training should also review the best </w:t>
      </w:r>
      <w:r w:rsidRPr="003E2140">
        <w:rPr>
          <w:rFonts w:eastAsia="Malgun Gothic" w:cstheme="minorHAnsi"/>
          <w:sz w:val="24"/>
          <w:szCs w:val="24"/>
        </w:rPr>
        <w:t>counseling techniques</w:t>
      </w:r>
      <w:r w:rsidR="00435DF8">
        <w:rPr>
          <w:rFonts w:eastAsia="Malgun Gothic" w:cstheme="minorHAnsi"/>
          <w:sz w:val="24"/>
          <w:szCs w:val="24"/>
        </w:rPr>
        <w:t xml:space="preserve"> and offer t</w:t>
      </w:r>
      <w:r w:rsidRPr="003E2140">
        <w:rPr>
          <w:rFonts w:eastAsia="Malgun Gothic" w:cstheme="minorHAnsi"/>
          <w:sz w:val="24"/>
          <w:szCs w:val="24"/>
        </w:rPr>
        <w:t xml:space="preserve">ools for providers </w:t>
      </w:r>
      <w:r w:rsidR="00435DF8">
        <w:rPr>
          <w:rFonts w:eastAsia="Malgun Gothic" w:cstheme="minorHAnsi"/>
          <w:sz w:val="24"/>
          <w:szCs w:val="24"/>
        </w:rPr>
        <w:t xml:space="preserve">to use </w:t>
      </w:r>
      <w:r w:rsidRPr="003E2140">
        <w:rPr>
          <w:rFonts w:eastAsia="Malgun Gothic" w:cstheme="minorHAnsi"/>
          <w:sz w:val="24"/>
          <w:szCs w:val="24"/>
        </w:rPr>
        <w:t>when patients have access to firearm</w:t>
      </w:r>
      <w:r w:rsidR="00435DF8">
        <w:rPr>
          <w:rFonts w:eastAsia="Malgun Gothic" w:cstheme="minorHAnsi"/>
          <w:sz w:val="24"/>
          <w:szCs w:val="24"/>
        </w:rPr>
        <w:t>s.</w:t>
      </w:r>
    </w:p>
    <w:p w14:paraId="6B5D43EA" w14:textId="77777777" w:rsidR="008E7307" w:rsidRDefault="008E7307" w:rsidP="003E2140">
      <w:pPr>
        <w:spacing w:after="0" w:line="240" w:lineRule="auto"/>
        <w:rPr>
          <w:rFonts w:eastAsia="Malgun Gothic" w:cstheme="minorHAnsi"/>
          <w:sz w:val="24"/>
          <w:szCs w:val="24"/>
        </w:rPr>
      </w:pPr>
    </w:p>
    <w:p w14:paraId="22014038" w14:textId="3C15A513" w:rsidR="00FC4D93" w:rsidRPr="001B7C2B" w:rsidRDefault="00EF1229" w:rsidP="003953CF">
      <w:pPr>
        <w:pStyle w:val="ListParagraph"/>
        <w:numPr>
          <w:ilvl w:val="0"/>
          <w:numId w:val="7"/>
        </w:numPr>
        <w:spacing w:after="0" w:line="240" w:lineRule="auto"/>
        <w:rPr>
          <w:rFonts w:eastAsia="Malgun Gothic" w:cstheme="minorHAnsi"/>
          <w:sz w:val="24"/>
          <w:szCs w:val="24"/>
        </w:rPr>
      </w:pPr>
      <w:hyperlink r:id="rId21" w:history="1">
        <w:r w:rsidR="00F657CD" w:rsidRPr="001B7C2B">
          <w:rPr>
            <w:rStyle w:val="Hyperlink"/>
            <w:rFonts w:eastAsia="Malgun Gothic" w:cstheme="minorHAnsi"/>
            <w:sz w:val="24"/>
            <w:szCs w:val="24"/>
          </w:rPr>
          <w:t>Counseling on Access to Lethal Means (</w:t>
        </w:r>
        <w:r w:rsidR="00FC4D93" w:rsidRPr="001B7C2B">
          <w:rPr>
            <w:rStyle w:val="Hyperlink"/>
            <w:rFonts w:eastAsia="Malgun Gothic" w:cstheme="minorHAnsi"/>
            <w:sz w:val="24"/>
            <w:szCs w:val="24"/>
          </w:rPr>
          <w:t>CALM</w:t>
        </w:r>
        <w:r w:rsidR="00F657CD" w:rsidRPr="001B7C2B">
          <w:rPr>
            <w:rStyle w:val="Hyperlink"/>
            <w:rFonts w:eastAsia="Malgun Gothic" w:cstheme="minorHAnsi"/>
            <w:sz w:val="24"/>
            <w:szCs w:val="24"/>
          </w:rPr>
          <w:t>)</w:t>
        </w:r>
      </w:hyperlink>
      <w:r w:rsidR="00FC4D93" w:rsidRPr="001B7C2B">
        <w:rPr>
          <w:rFonts w:eastAsia="Malgun Gothic" w:cstheme="minorHAnsi"/>
          <w:sz w:val="24"/>
          <w:szCs w:val="24"/>
        </w:rPr>
        <w:t xml:space="preserve"> is an online course designed by </w:t>
      </w:r>
      <w:r w:rsidR="008E7307" w:rsidRPr="001B7C2B">
        <w:rPr>
          <w:rFonts w:eastAsia="Malgun Gothic" w:cstheme="minorHAnsi"/>
          <w:sz w:val="24"/>
          <w:szCs w:val="24"/>
        </w:rPr>
        <w:t>the Suicide Prevention Resource Center (</w:t>
      </w:r>
      <w:r w:rsidR="00FC4D93" w:rsidRPr="001B7C2B">
        <w:rPr>
          <w:rFonts w:eastAsia="Malgun Gothic" w:cstheme="minorHAnsi"/>
          <w:sz w:val="24"/>
          <w:szCs w:val="24"/>
        </w:rPr>
        <w:t>SPRC</w:t>
      </w:r>
      <w:r w:rsidR="008E7307" w:rsidRPr="001B7C2B">
        <w:rPr>
          <w:rFonts w:eastAsia="Malgun Gothic" w:cstheme="minorHAnsi"/>
          <w:sz w:val="24"/>
          <w:szCs w:val="24"/>
        </w:rPr>
        <w:t>)</w:t>
      </w:r>
      <w:r w:rsidR="00FC4D93" w:rsidRPr="001B7C2B">
        <w:rPr>
          <w:rFonts w:eastAsia="Malgun Gothic" w:cstheme="minorHAnsi"/>
          <w:sz w:val="24"/>
          <w:szCs w:val="24"/>
        </w:rPr>
        <w:t xml:space="preserve"> for professionals who work with people at risk for suicide. </w:t>
      </w:r>
      <w:r w:rsidR="008E7307" w:rsidRPr="001B7C2B">
        <w:rPr>
          <w:rFonts w:eastAsia="Malgun Gothic" w:cstheme="minorHAnsi"/>
          <w:sz w:val="24"/>
          <w:szCs w:val="24"/>
        </w:rPr>
        <w:t xml:space="preserve"> </w:t>
      </w:r>
      <w:r w:rsidR="00FC4D93" w:rsidRPr="001B7C2B">
        <w:rPr>
          <w:rFonts w:eastAsia="Malgun Gothic" w:cstheme="minorHAnsi"/>
          <w:sz w:val="24"/>
          <w:szCs w:val="24"/>
        </w:rPr>
        <w:t>The course covers how to</w:t>
      </w:r>
      <w:r w:rsidR="00435DF8" w:rsidRPr="001B7C2B">
        <w:rPr>
          <w:rFonts w:eastAsia="Malgun Gothic" w:cstheme="minorHAnsi"/>
          <w:sz w:val="24"/>
          <w:szCs w:val="24"/>
        </w:rPr>
        <w:t xml:space="preserve"> i</w:t>
      </w:r>
      <w:r w:rsidR="00FC4D93" w:rsidRPr="001B7C2B">
        <w:rPr>
          <w:rFonts w:eastAsia="Malgun Gothic" w:cstheme="minorHAnsi"/>
          <w:sz w:val="24"/>
          <w:szCs w:val="24"/>
        </w:rPr>
        <w:t>dentify people who could benefit from lethal means counselin</w:t>
      </w:r>
      <w:r w:rsidR="00435DF8" w:rsidRPr="001B7C2B">
        <w:rPr>
          <w:rFonts w:eastAsia="Malgun Gothic" w:cstheme="minorHAnsi"/>
          <w:sz w:val="24"/>
          <w:szCs w:val="24"/>
        </w:rPr>
        <w:t>g, a</w:t>
      </w:r>
      <w:r w:rsidR="00FC4D93" w:rsidRPr="001B7C2B">
        <w:rPr>
          <w:rFonts w:eastAsia="Malgun Gothic" w:cstheme="minorHAnsi"/>
          <w:sz w:val="24"/>
          <w:szCs w:val="24"/>
        </w:rPr>
        <w:t>sk about their access to lethal methods</w:t>
      </w:r>
      <w:r w:rsidR="00435DF8" w:rsidRPr="001B7C2B">
        <w:rPr>
          <w:rFonts w:eastAsia="Malgun Gothic" w:cstheme="minorHAnsi"/>
          <w:sz w:val="24"/>
          <w:szCs w:val="24"/>
        </w:rPr>
        <w:t>, and w</w:t>
      </w:r>
      <w:r w:rsidR="00FC4D93" w:rsidRPr="001B7C2B">
        <w:rPr>
          <w:rFonts w:eastAsia="Malgun Gothic" w:cstheme="minorHAnsi"/>
          <w:sz w:val="24"/>
          <w:szCs w:val="24"/>
        </w:rPr>
        <w:t>ork with them, and their families, to reduce access</w:t>
      </w:r>
      <w:r w:rsidR="00435DF8" w:rsidRPr="001B7C2B">
        <w:rPr>
          <w:rFonts w:eastAsia="Malgun Gothic" w:cstheme="minorHAnsi"/>
          <w:sz w:val="24"/>
          <w:szCs w:val="24"/>
        </w:rPr>
        <w:t>.</w:t>
      </w:r>
    </w:p>
    <w:p w14:paraId="0DCF8A62" w14:textId="77777777" w:rsidR="003E2140" w:rsidRDefault="003E2140" w:rsidP="003E2140">
      <w:pPr>
        <w:spacing w:after="0" w:line="240" w:lineRule="auto"/>
        <w:rPr>
          <w:rFonts w:eastAsia="Malgun Gothic" w:cstheme="minorHAnsi"/>
          <w:sz w:val="24"/>
          <w:szCs w:val="24"/>
        </w:rPr>
      </w:pPr>
    </w:p>
    <w:p w14:paraId="6AAEC5AA" w14:textId="032A6E21" w:rsidR="00FC4D93" w:rsidRPr="008E7307" w:rsidRDefault="00FC4D93" w:rsidP="003E2140">
      <w:pPr>
        <w:spacing w:after="0" w:line="240" w:lineRule="auto"/>
        <w:rPr>
          <w:rFonts w:eastAsia="Malgun Gothic" w:cstheme="minorHAnsi"/>
          <w:b/>
          <w:bCs/>
          <w:sz w:val="24"/>
          <w:szCs w:val="24"/>
        </w:rPr>
      </w:pPr>
      <w:r w:rsidRPr="008E7307">
        <w:rPr>
          <w:rFonts w:eastAsia="Malgun Gothic" w:cstheme="minorHAnsi"/>
          <w:b/>
          <w:bCs/>
          <w:sz w:val="24"/>
          <w:szCs w:val="24"/>
        </w:rPr>
        <w:t>Safety Planning</w:t>
      </w:r>
    </w:p>
    <w:p w14:paraId="2227E254" w14:textId="77777777" w:rsidR="001B7C2B" w:rsidRDefault="001B7C2B" w:rsidP="00435DF8">
      <w:pPr>
        <w:spacing w:after="0" w:line="240" w:lineRule="auto"/>
        <w:rPr>
          <w:rFonts w:cstheme="minorHAnsi"/>
          <w:sz w:val="24"/>
          <w:szCs w:val="24"/>
        </w:rPr>
      </w:pPr>
    </w:p>
    <w:p w14:paraId="523528FF" w14:textId="3AE8BAAC" w:rsidR="008E7307" w:rsidRDefault="008E7307" w:rsidP="00435DF8">
      <w:pPr>
        <w:spacing w:after="0" w:line="240" w:lineRule="auto"/>
        <w:rPr>
          <w:rFonts w:eastAsia="Malgun Gothic" w:cstheme="minorHAnsi"/>
          <w:sz w:val="24"/>
          <w:szCs w:val="24"/>
        </w:rPr>
      </w:pPr>
      <w:r>
        <w:rPr>
          <w:rFonts w:cstheme="minorHAnsi"/>
          <w:sz w:val="24"/>
          <w:szCs w:val="24"/>
        </w:rPr>
        <w:t xml:space="preserve">Safety planning </w:t>
      </w:r>
      <w:r>
        <w:rPr>
          <w:rFonts w:eastAsia="Malgun Gothic" w:cstheme="minorHAnsi"/>
          <w:sz w:val="24"/>
          <w:szCs w:val="24"/>
        </w:rPr>
        <w:t>is a c</w:t>
      </w:r>
      <w:r w:rsidRPr="003E2140">
        <w:rPr>
          <w:rFonts w:eastAsia="Malgun Gothic" w:cstheme="minorHAnsi"/>
          <w:sz w:val="24"/>
          <w:szCs w:val="24"/>
        </w:rPr>
        <w:t>ollaborative effort between patient</w:t>
      </w:r>
      <w:r w:rsidR="001B7C2B">
        <w:rPr>
          <w:rFonts w:eastAsia="Malgun Gothic" w:cstheme="minorHAnsi"/>
          <w:sz w:val="24"/>
          <w:szCs w:val="24"/>
        </w:rPr>
        <w:t>/client</w:t>
      </w:r>
      <w:r w:rsidRPr="003E2140">
        <w:rPr>
          <w:rFonts w:eastAsia="Malgun Gothic" w:cstheme="minorHAnsi"/>
          <w:sz w:val="24"/>
          <w:szCs w:val="24"/>
        </w:rPr>
        <w:t xml:space="preserve"> and treatment provider</w:t>
      </w:r>
      <w:r>
        <w:rPr>
          <w:rFonts w:eastAsia="Malgun Gothic" w:cstheme="minorHAnsi"/>
          <w:sz w:val="24"/>
          <w:szCs w:val="24"/>
        </w:rPr>
        <w:t xml:space="preserve"> that </w:t>
      </w:r>
      <w:r w:rsidR="00FC4D93" w:rsidRPr="003E2140">
        <w:rPr>
          <w:rFonts w:eastAsia="Malgun Gothic" w:cstheme="minorHAnsi"/>
          <w:sz w:val="24"/>
          <w:szCs w:val="24"/>
        </w:rPr>
        <w:t xml:space="preserve">is used to provide people who are experiencing suicidal ideation with a specific set of concrete </w:t>
      </w:r>
      <w:r w:rsidR="00FC4D93" w:rsidRPr="003E2140">
        <w:rPr>
          <w:rFonts w:eastAsia="Malgun Gothic" w:cstheme="minorHAnsi"/>
          <w:sz w:val="24"/>
          <w:szCs w:val="24"/>
        </w:rPr>
        <w:lastRenderedPageBreak/>
        <w:t>strategies to use in order to decrease the risk of suicidal behavior.</w:t>
      </w:r>
      <w:r>
        <w:rPr>
          <w:rFonts w:eastAsia="Malgun Gothic" w:cstheme="minorHAnsi"/>
          <w:sz w:val="24"/>
          <w:szCs w:val="24"/>
        </w:rPr>
        <w:t xml:space="preserve"> </w:t>
      </w:r>
      <w:r w:rsidR="001B7C2B">
        <w:rPr>
          <w:rFonts w:eastAsia="Malgun Gothic" w:cstheme="minorHAnsi"/>
          <w:sz w:val="24"/>
          <w:szCs w:val="24"/>
        </w:rPr>
        <w:t>Including steps to reduce access to lethal means is an important part of safety planning.</w:t>
      </w:r>
    </w:p>
    <w:p w14:paraId="206188DC" w14:textId="77777777" w:rsidR="001B7C2B" w:rsidRDefault="001B7C2B" w:rsidP="001B7C2B">
      <w:pPr>
        <w:spacing w:after="0" w:line="240" w:lineRule="auto"/>
        <w:rPr>
          <w:rFonts w:eastAsia="Malgun Gothic" w:cstheme="minorHAnsi"/>
          <w:sz w:val="24"/>
          <w:szCs w:val="24"/>
        </w:rPr>
      </w:pPr>
    </w:p>
    <w:p w14:paraId="2D888987" w14:textId="6A10C4FA" w:rsidR="001B7C2B" w:rsidRPr="003E2140" w:rsidRDefault="001B7C2B" w:rsidP="001B7C2B">
      <w:pPr>
        <w:spacing w:after="0" w:line="240" w:lineRule="auto"/>
        <w:ind w:left="720"/>
        <w:rPr>
          <w:rFonts w:eastAsia="Malgun Gothic" w:cstheme="minorHAnsi"/>
          <w:sz w:val="24"/>
          <w:szCs w:val="24"/>
        </w:rPr>
      </w:pPr>
      <w:r w:rsidRPr="003E2140">
        <w:rPr>
          <w:rFonts w:eastAsia="Malgun Gothic" w:cstheme="minorHAnsi"/>
          <w:sz w:val="24"/>
          <w:szCs w:val="24"/>
        </w:rPr>
        <w:t>Citation:</w:t>
      </w:r>
      <w:r w:rsidRPr="003E2140">
        <w:rPr>
          <w:rFonts w:eastAsia="Malgun Gothic" w:cstheme="minorHAnsi"/>
          <w:i/>
          <w:iCs/>
          <w:sz w:val="24"/>
          <w:szCs w:val="24"/>
        </w:rPr>
        <w:t xml:space="preserve"> </w:t>
      </w:r>
      <w:r w:rsidRPr="003E2140">
        <w:rPr>
          <w:rFonts w:eastAsia="Malgun Gothic" w:cstheme="minorHAnsi"/>
          <w:sz w:val="24"/>
          <w:szCs w:val="24"/>
        </w:rPr>
        <w:t>Allchin A &amp; Chaplin V, on behalf of the Consortium for Risk-Based Firearm Policy. (2017). “Breaking Through Barriers: The Emerging Role of Healthcare Provider Training Programs in Firearm Suicide Prevention.”</w:t>
      </w:r>
    </w:p>
    <w:p w14:paraId="33225410" w14:textId="77777777" w:rsidR="008E7307" w:rsidRDefault="008E7307" w:rsidP="00435DF8">
      <w:pPr>
        <w:spacing w:after="0" w:line="240" w:lineRule="auto"/>
        <w:rPr>
          <w:rFonts w:eastAsia="Malgun Gothic" w:cstheme="minorHAnsi"/>
          <w:sz w:val="24"/>
          <w:szCs w:val="24"/>
        </w:rPr>
      </w:pPr>
    </w:p>
    <w:p w14:paraId="117502B7" w14:textId="0D4E2A4F" w:rsidR="00FC4D93" w:rsidRDefault="008E7307" w:rsidP="00435DF8">
      <w:pPr>
        <w:spacing w:after="0" w:line="240" w:lineRule="auto"/>
        <w:rPr>
          <w:rFonts w:eastAsia="Malgun Gothic" w:cstheme="minorHAnsi"/>
          <w:sz w:val="24"/>
          <w:szCs w:val="24"/>
        </w:rPr>
      </w:pPr>
      <w:r w:rsidRPr="00435DF8">
        <w:rPr>
          <w:rFonts w:eastAsia="Malgun Gothic" w:cstheme="minorHAnsi"/>
          <w:sz w:val="24"/>
          <w:szCs w:val="24"/>
          <w:u w:val="single"/>
        </w:rPr>
        <w:t>Safety planning resources</w:t>
      </w:r>
    </w:p>
    <w:p w14:paraId="0CFD09B1" w14:textId="5B684B5C" w:rsidR="008E7307" w:rsidRPr="00435DF8" w:rsidRDefault="00EF1229" w:rsidP="003953CF">
      <w:pPr>
        <w:pStyle w:val="ListParagraph"/>
        <w:numPr>
          <w:ilvl w:val="0"/>
          <w:numId w:val="5"/>
        </w:numPr>
        <w:spacing w:after="0" w:line="240" w:lineRule="auto"/>
        <w:rPr>
          <w:rFonts w:eastAsia="Malgun Gothic" w:cstheme="minorHAnsi"/>
          <w:sz w:val="24"/>
          <w:szCs w:val="24"/>
        </w:rPr>
      </w:pPr>
      <w:hyperlink r:id="rId22" w:history="1">
        <w:r w:rsidR="008E7307" w:rsidRPr="00435DF8">
          <w:rPr>
            <w:rStyle w:val="Hyperlink"/>
            <w:rFonts w:eastAsia="Malgun Gothic" w:cstheme="minorHAnsi"/>
            <w:sz w:val="24"/>
            <w:szCs w:val="24"/>
          </w:rPr>
          <w:t>Safety Planning: A quick guide for clinicians</w:t>
        </w:r>
      </w:hyperlink>
    </w:p>
    <w:p w14:paraId="2E2F8BEB" w14:textId="33F04CC5" w:rsidR="008E7307" w:rsidRPr="00435DF8" w:rsidRDefault="00EF1229" w:rsidP="003953CF">
      <w:pPr>
        <w:pStyle w:val="ListParagraph"/>
        <w:numPr>
          <w:ilvl w:val="0"/>
          <w:numId w:val="5"/>
        </w:numPr>
        <w:spacing w:after="0" w:line="240" w:lineRule="auto"/>
        <w:rPr>
          <w:rFonts w:eastAsia="Malgun Gothic" w:cstheme="minorHAnsi"/>
          <w:sz w:val="24"/>
          <w:szCs w:val="24"/>
        </w:rPr>
      </w:pPr>
      <w:hyperlink r:id="rId23" w:history="1">
        <w:r w:rsidR="008E7307" w:rsidRPr="00435DF8">
          <w:rPr>
            <w:rStyle w:val="Hyperlink"/>
            <w:rFonts w:eastAsia="Malgun Gothic" w:cstheme="minorHAnsi"/>
            <w:sz w:val="24"/>
            <w:szCs w:val="24"/>
          </w:rPr>
          <w:t>Patient Safety Plan Template</w:t>
        </w:r>
      </w:hyperlink>
    </w:p>
    <w:p w14:paraId="14F9E0C7" w14:textId="51548762" w:rsidR="008E7307" w:rsidRPr="00435DF8" w:rsidRDefault="00EF1229" w:rsidP="003953CF">
      <w:pPr>
        <w:pStyle w:val="ListParagraph"/>
        <w:numPr>
          <w:ilvl w:val="0"/>
          <w:numId w:val="5"/>
        </w:numPr>
        <w:spacing w:after="0" w:line="240" w:lineRule="auto"/>
        <w:rPr>
          <w:rFonts w:eastAsia="Malgun Gothic" w:cstheme="minorHAnsi"/>
          <w:sz w:val="24"/>
          <w:szCs w:val="24"/>
        </w:rPr>
      </w:pPr>
      <w:hyperlink r:id="rId24" w:history="1">
        <w:r w:rsidR="008E7307" w:rsidRPr="00435DF8">
          <w:rPr>
            <w:rStyle w:val="Hyperlink"/>
            <w:rFonts w:eastAsia="Malgun Gothic" w:cstheme="minorHAnsi"/>
            <w:sz w:val="24"/>
            <w:szCs w:val="24"/>
          </w:rPr>
          <w:t>Collaborative Safety Planning Presentation</w:t>
        </w:r>
      </w:hyperlink>
    </w:p>
    <w:p w14:paraId="688DDA43" w14:textId="77777777" w:rsidR="008E7307" w:rsidRDefault="008E7307" w:rsidP="00435DF8">
      <w:pPr>
        <w:spacing w:after="0" w:line="240" w:lineRule="auto"/>
        <w:rPr>
          <w:rFonts w:eastAsia="Malgun Gothic" w:cstheme="minorHAnsi"/>
          <w:sz w:val="24"/>
          <w:szCs w:val="24"/>
        </w:rPr>
      </w:pPr>
    </w:p>
    <w:p w14:paraId="2F4F2170" w14:textId="77777777" w:rsidR="008E7307" w:rsidRDefault="008E7307" w:rsidP="00435DF8">
      <w:pPr>
        <w:spacing w:after="0" w:line="240" w:lineRule="auto"/>
        <w:rPr>
          <w:rFonts w:eastAsia="Malgun Gothic" w:cstheme="minorHAnsi"/>
          <w:sz w:val="24"/>
          <w:szCs w:val="24"/>
        </w:rPr>
      </w:pPr>
    </w:p>
    <w:p w14:paraId="17833093" w14:textId="2C7FFD85" w:rsidR="004A40D2" w:rsidRPr="001B7C2B" w:rsidRDefault="00FC4D93" w:rsidP="003E2140">
      <w:pPr>
        <w:spacing w:after="0" w:line="240" w:lineRule="auto"/>
        <w:rPr>
          <w:rFonts w:eastAsia="Malgun Gothic" w:cstheme="minorHAnsi"/>
          <w:b/>
          <w:bCs/>
          <w:sz w:val="24"/>
          <w:szCs w:val="24"/>
        </w:rPr>
      </w:pPr>
      <w:r w:rsidRPr="001B7C2B">
        <w:rPr>
          <w:rFonts w:eastAsia="Malgun Gothic" w:cstheme="minorHAnsi"/>
          <w:b/>
          <w:bCs/>
          <w:sz w:val="24"/>
          <w:szCs w:val="24"/>
        </w:rPr>
        <w:t>Poisoning/Overdose</w:t>
      </w:r>
    </w:p>
    <w:p w14:paraId="0FB98D23" w14:textId="77777777" w:rsidR="003050AA" w:rsidRDefault="003050AA" w:rsidP="003E2140">
      <w:pPr>
        <w:spacing w:after="0" w:line="240" w:lineRule="auto"/>
        <w:rPr>
          <w:rFonts w:eastAsia="Malgun Gothic" w:cstheme="minorHAnsi"/>
          <w:sz w:val="24"/>
          <w:szCs w:val="24"/>
        </w:rPr>
      </w:pPr>
    </w:p>
    <w:p w14:paraId="452DA218" w14:textId="4662BEB5" w:rsidR="00FC4D93" w:rsidRDefault="003050AA" w:rsidP="003E2140">
      <w:pPr>
        <w:spacing w:after="0" w:line="240" w:lineRule="auto"/>
        <w:rPr>
          <w:rFonts w:eastAsia="Malgun Gothic" w:cstheme="minorHAnsi"/>
          <w:sz w:val="24"/>
          <w:szCs w:val="24"/>
        </w:rPr>
      </w:pPr>
      <w:r>
        <w:rPr>
          <w:rFonts w:eastAsia="Malgun Gothic" w:cstheme="minorHAnsi"/>
          <w:sz w:val="24"/>
          <w:szCs w:val="24"/>
        </w:rPr>
        <w:t>S</w:t>
      </w:r>
      <w:r w:rsidR="00FC4D93" w:rsidRPr="003E2140">
        <w:rPr>
          <w:rFonts w:eastAsia="Malgun Gothic" w:cstheme="minorHAnsi"/>
          <w:sz w:val="24"/>
          <w:szCs w:val="24"/>
        </w:rPr>
        <w:t>afe disposal initiatives</w:t>
      </w:r>
      <w:r>
        <w:rPr>
          <w:rFonts w:eastAsia="Malgun Gothic" w:cstheme="minorHAnsi"/>
          <w:sz w:val="24"/>
          <w:szCs w:val="24"/>
        </w:rPr>
        <w:t xml:space="preserve"> encourage individuals, providers, and pharmacies to work together to ensure that potentially dangerous medications</w:t>
      </w:r>
      <w:r w:rsidR="001B7C2B">
        <w:rPr>
          <w:rFonts w:eastAsia="Malgun Gothic" w:cstheme="minorHAnsi"/>
          <w:sz w:val="24"/>
          <w:szCs w:val="24"/>
        </w:rPr>
        <w:t xml:space="preserve"> that are no longer in use</w:t>
      </w:r>
      <w:r>
        <w:rPr>
          <w:rFonts w:eastAsia="Malgun Gothic" w:cstheme="minorHAnsi"/>
          <w:sz w:val="24"/>
          <w:szCs w:val="24"/>
        </w:rPr>
        <w:t xml:space="preserve"> are properly disposed.</w:t>
      </w:r>
      <w:r w:rsidR="001B7C2B">
        <w:rPr>
          <w:rFonts w:eastAsia="Malgun Gothic" w:cstheme="minorHAnsi"/>
          <w:sz w:val="24"/>
          <w:szCs w:val="24"/>
        </w:rPr>
        <w:t xml:space="preserve"> Strategies include at-home disposal, where medications can be emptied into a container with water and an undesirable substance (e.g. kitty litter, coffee grounds), or disposal at a</w:t>
      </w:r>
      <w:r w:rsidR="00F9362B">
        <w:rPr>
          <w:rFonts w:eastAsia="Malgun Gothic" w:cstheme="minorHAnsi"/>
          <w:sz w:val="24"/>
          <w:szCs w:val="24"/>
        </w:rPr>
        <w:t xml:space="preserve"> facility that accepts them.</w:t>
      </w:r>
    </w:p>
    <w:p w14:paraId="553AFFF7" w14:textId="0F249BB8" w:rsidR="00F9362B" w:rsidRPr="00F9362B" w:rsidRDefault="00F9362B" w:rsidP="003953CF">
      <w:pPr>
        <w:pStyle w:val="ListParagraph"/>
        <w:numPr>
          <w:ilvl w:val="0"/>
          <w:numId w:val="9"/>
        </w:numPr>
        <w:spacing w:after="0" w:line="240" w:lineRule="auto"/>
        <w:rPr>
          <w:rFonts w:eastAsia="Malgun Gothic" w:cstheme="minorHAnsi"/>
          <w:sz w:val="24"/>
          <w:szCs w:val="24"/>
        </w:rPr>
      </w:pPr>
      <w:r w:rsidRPr="00F9362B">
        <w:rPr>
          <w:rFonts w:eastAsia="Malgun Gothic" w:cstheme="minorHAnsi"/>
          <w:sz w:val="24"/>
          <w:szCs w:val="24"/>
        </w:rPr>
        <w:t xml:space="preserve">The Drug Enforcement Administration has on </w:t>
      </w:r>
      <w:hyperlink r:id="rId25" w:history="1">
        <w:r w:rsidRPr="00F9362B">
          <w:rPr>
            <w:rStyle w:val="Hyperlink"/>
            <w:rFonts w:eastAsia="Malgun Gothic" w:cstheme="minorHAnsi"/>
            <w:sz w:val="24"/>
            <w:szCs w:val="24"/>
          </w:rPr>
          <w:t>online search tool</w:t>
        </w:r>
      </w:hyperlink>
      <w:r w:rsidRPr="00F9362B">
        <w:rPr>
          <w:rFonts w:eastAsia="Malgun Gothic" w:cstheme="minorHAnsi"/>
          <w:sz w:val="24"/>
          <w:szCs w:val="24"/>
        </w:rPr>
        <w:t xml:space="preserve"> to find a </w:t>
      </w:r>
      <w:r>
        <w:rPr>
          <w:rFonts w:eastAsia="Malgun Gothic" w:cstheme="minorHAnsi"/>
          <w:sz w:val="24"/>
          <w:szCs w:val="24"/>
        </w:rPr>
        <w:t>safe disposal locations</w:t>
      </w:r>
      <w:r w:rsidR="006505C0">
        <w:rPr>
          <w:rFonts w:eastAsia="Malgun Gothic" w:cstheme="minorHAnsi"/>
          <w:sz w:val="24"/>
          <w:szCs w:val="24"/>
        </w:rPr>
        <w:t>.</w:t>
      </w:r>
    </w:p>
    <w:p w14:paraId="60598B06" w14:textId="77777777" w:rsidR="003050AA" w:rsidRPr="003E2140" w:rsidRDefault="003050AA" w:rsidP="003E2140">
      <w:pPr>
        <w:spacing w:after="0" w:line="240" w:lineRule="auto"/>
        <w:rPr>
          <w:rFonts w:eastAsia="Malgun Gothic" w:cstheme="minorHAnsi"/>
          <w:sz w:val="24"/>
          <w:szCs w:val="24"/>
        </w:rPr>
      </w:pPr>
    </w:p>
    <w:p w14:paraId="0B52D4DE" w14:textId="35B383A1" w:rsidR="00FC4D93" w:rsidRPr="003E2140" w:rsidRDefault="003050AA" w:rsidP="003E2140">
      <w:pPr>
        <w:spacing w:after="0" w:line="240" w:lineRule="auto"/>
        <w:rPr>
          <w:rFonts w:eastAsia="Malgun Gothic" w:cstheme="minorHAnsi"/>
          <w:sz w:val="24"/>
          <w:szCs w:val="24"/>
        </w:rPr>
      </w:pPr>
      <w:r>
        <w:rPr>
          <w:rFonts w:eastAsia="Malgun Gothic" w:cstheme="minorHAnsi"/>
          <w:sz w:val="24"/>
          <w:szCs w:val="24"/>
        </w:rPr>
        <w:t xml:space="preserve">Another strategy is to work with pharmacies to disseminate medications in </w:t>
      </w:r>
      <w:r w:rsidR="00FC4D93" w:rsidRPr="003E2140">
        <w:rPr>
          <w:rFonts w:eastAsia="Malgun Gothic" w:cstheme="minorHAnsi"/>
          <w:sz w:val="24"/>
          <w:szCs w:val="24"/>
        </w:rPr>
        <w:t>bags with information on crisis support and suicide prevention resources</w:t>
      </w:r>
      <w:r w:rsidR="00F9362B">
        <w:rPr>
          <w:rFonts w:eastAsia="Malgun Gothic" w:cstheme="minorHAnsi"/>
          <w:sz w:val="24"/>
          <w:szCs w:val="24"/>
        </w:rPr>
        <w:t>. Know the S</w:t>
      </w:r>
      <w:r w:rsidR="006505C0">
        <w:rPr>
          <w:rFonts w:eastAsia="Malgun Gothic" w:cstheme="minorHAnsi"/>
          <w:sz w:val="24"/>
          <w:szCs w:val="24"/>
        </w:rPr>
        <w:t>i</w:t>
      </w:r>
      <w:r w:rsidR="00F9362B">
        <w:rPr>
          <w:rFonts w:eastAsia="Malgun Gothic" w:cstheme="minorHAnsi"/>
          <w:sz w:val="24"/>
          <w:szCs w:val="24"/>
        </w:rPr>
        <w:t xml:space="preserve">gns developed a pharmacy bag design that was implemented through pharmacies in Glenn County. </w:t>
      </w:r>
      <w:r w:rsidR="006505C0">
        <w:rPr>
          <w:rFonts w:eastAsia="Malgun Gothic" w:cstheme="minorHAnsi"/>
          <w:sz w:val="24"/>
          <w:szCs w:val="24"/>
        </w:rPr>
        <w:t>The bag included information about crisis resources and a message of hope.</w:t>
      </w:r>
    </w:p>
    <w:p w14:paraId="59C6073A" w14:textId="77777777" w:rsidR="003050AA" w:rsidRDefault="003050AA" w:rsidP="003E2140">
      <w:pPr>
        <w:spacing w:after="0" w:line="240" w:lineRule="auto"/>
        <w:rPr>
          <w:rFonts w:eastAsia="Malgun Gothic" w:cstheme="minorHAnsi"/>
          <w:sz w:val="24"/>
          <w:szCs w:val="24"/>
        </w:rPr>
      </w:pPr>
    </w:p>
    <w:p w14:paraId="20C53A51" w14:textId="2B1CFC5B" w:rsidR="00FC4D93" w:rsidRPr="003E2140" w:rsidRDefault="00FC4D93" w:rsidP="003E2140">
      <w:pPr>
        <w:spacing w:after="0" w:line="240" w:lineRule="auto"/>
        <w:rPr>
          <w:rFonts w:eastAsia="Malgun Gothic" w:cstheme="minorHAnsi"/>
          <w:sz w:val="24"/>
          <w:szCs w:val="24"/>
        </w:rPr>
      </w:pPr>
      <w:r w:rsidRPr="003E2140">
        <w:rPr>
          <w:rFonts w:eastAsia="Malgun Gothic" w:cstheme="minorHAnsi"/>
          <w:sz w:val="24"/>
          <w:szCs w:val="24"/>
        </w:rPr>
        <w:t>In San Diego County, the suicide prevention council partnered with the school of pharmacy at U</w:t>
      </w:r>
      <w:r w:rsidR="006505C0">
        <w:rPr>
          <w:rFonts w:eastAsia="Malgun Gothic" w:cstheme="minorHAnsi"/>
          <w:sz w:val="24"/>
          <w:szCs w:val="24"/>
        </w:rPr>
        <w:t xml:space="preserve">niversity of </w:t>
      </w:r>
      <w:r w:rsidRPr="003E2140">
        <w:rPr>
          <w:rFonts w:eastAsia="Malgun Gothic" w:cstheme="minorHAnsi"/>
          <w:sz w:val="24"/>
          <w:szCs w:val="24"/>
        </w:rPr>
        <w:t>C</w:t>
      </w:r>
      <w:r w:rsidR="006505C0">
        <w:rPr>
          <w:rFonts w:eastAsia="Malgun Gothic" w:cstheme="minorHAnsi"/>
          <w:sz w:val="24"/>
          <w:szCs w:val="24"/>
        </w:rPr>
        <w:t xml:space="preserve">alifornia, </w:t>
      </w:r>
      <w:r w:rsidRPr="003E2140">
        <w:rPr>
          <w:rFonts w:eastAsia="Malgun Gothic" w:cstheme="minorHAnsi"/>
          <w:sz w:val="24"/>
          <w:szCs w:val="24"/>
        </w:rPr>
        <w:t>S</w:t>
      </w:r>
      <w:r w:rsidR="006505C0">
        <w:rPr>
          <w:rFonts w:eastAsia="Malgun Gothic" w:cstheme="minorHAnsi"/>
          <w:sz w:val="24"/>
          <w:szCs w:val="24"/>
        </w:rPr>
        <w:t xml:space="preserve">an </w:t>
      </w:r>
      <w:r w:rsidRPr="003E2140">
        <w:rPr>
          <w:rFonts w:eastAsia="Malgun Gothic" w:cstheme="minorHAnsi"/>
          <w:sz w:val="24"/>
          <w:szCs w:val="24"/>
        </w:rPr>
        <w:t>D</w:t>
      </w:r>
      <w:r w:rsidR="006505C0">
        <w:rPr>
          <w:rFonts w:eastAsia="Malgun Gothic" w:cstheme="minorHAnsi"/>
          <w:sz w:val="24"/>
          <w:szCs w:val="24"/>
        </w:rPr>
        <w:t>iego</w:t>
      </w:r>
      <w:r w:rsidRPr="003E2140">
        <w:rPr>
          <w:rFonts w:eastAsia="Malgun Gothic" w:cstheme="minorHAnsi"/>
          <w:sz w:val="24"/>
          <w:szCs w:val="24"/>
        </w:rPr>
        <w:t xml:space="preserve"> to provide </w:t>
      </w:r>
      <w:r w:rsidR="006505C0">
        <w:rPr>
          <w:rFonts w:eastAsia="Malgun Gothic" w:cstheme="minorHAnsi"/>
          <w:sz w:val="24"/>
          <w:szCs w:val="24"/>
        </w:rPr>
        <w:t xml:space="preserve">suicide prevention </w:t>
      </w:r>
      <w:r w:rsidRPr="003E2140">
        <w:rPr>
          <w:rFonts w:eastAsia="Malgun Gothic" w:cstheme="minorHAnsi"/>
          <w:sz w:val="24"/>
          <w:szCs w:val="24"/>
        </w:rPr>
        <w:t xml:space="preserve">training </w:t>
      </w:r>
      <w:r w:rsidR="006505C0">
        <w:rPr>
          <w:rFonts w:eastAsia="Malgun Gothic" w:cstheme="minorHAnsi"/>
          <w:sz w:val="24"/>
          <w:szCs w:val="24"/>
        </w:rPr>
        <w:t>for</w:t>
      </w:r>
      <w:r w:rsidRPr="003E2140">
        <w:rPr>
          <w:rFonts w:eastAsia="Malgun Gothic" w:cstheme="minorHAnsi"/>
          <w:sz w:val="24"/>
          <w:szCs w:val="24"/>
        </w:rPr>
        <w:t xml:space="preserve"> pharmacy students. A published report from the findings suggest that </w:t>
      </w:r>
      <w:r w:rsidR="006505C0">
        <w:rPr>
          <w:rFonts w:eastAsia="Malgun Gothic" w:cstheme="minorHAnsi"/>
          <w:sz w:val="24"/>
          <w:szCs w:val="24"/>
        </w:rPr>
        <w:t>the</w:t>
      </w:r>
      <w:r w:rsidRPr="003E2140">
        <w:rPr>
          <w:rFonts w:eastAsia="Malgun Gothic" w:cstheme="minorHAnsi"/>
          <w:sz w:val="24"/>
          <w:szCs w:val="24"/>
        </w:rPr>
        <w:t xml:space="preserve"> training program helped </w:t>
      </w:r>
      <w:r w:rsidR="006505C0">
        <w:rPr>
          <w:rFonts w:eastAsia="Malgun Gothic" w:cstheme="minorHAnsi"/>
          <w:sz w:val="24"/>
          <w:szCs w:val="24"/>
        </w:rPr>
        <w:t xml:space="preserve">the </w:t>
      </w:r>
      <w:r w:rsidRPr="003E2140">
        <w:rPr>
          <w:rFonts w:eastAsia="Malgun Gothic" w:cstheme="minorHAnsi"/>
          <w:sz w:val="24"/>
          <w:szCs w:val="24"/>
        </w:rPr>
        <w:t>respondents build confidence in several self-efficacy areas relating to detection of suicide signs, response to patients with suicidal thoughts, reassurance for patients, and provision of resources and referrals.</w:t>
      </w:r>
    </w:p>
    <w:p w14:paraId="028421FE" w14:textId="45609142" w:rsidR="00FC4D93" w:rsidRPr="006505C0" w:rsidRDefault="004666B2" w:rsidP="006505C0">
      <w:pPr>
        <w:spacing w:after="0" w:line="240" w:lineRule="auto"/>
        <w:ind w:left="720"/>
        <w:rPr>
          <w:rFonts w:cstheme="minorHAnsi"/>
          <w:color w:val="000000" w:themeColor="text1"/>
          <w:sz w:val="24"/>
          <w:szCs w:val="24"/>
        </w:rPr>
      </w:pPr>
      <w:r w:rsidRPr="006505C0">
        <w:rPr>
          <w:rFonts w:cstheme="minorHAnsi"/>
          <w:color w:val="000000" w:themeColor="text1"/>
          <w:sz w:val="24"/>
          <w:szCs w:val="24"/>
        </w:rPr>
        <w:t xml:space="preserve">Source: </w:t>
      </w:r>
      <w:r w:rsidR="00FC4D93" w:rsidRPr="006505C0">
        <w:rPr>
          <w:rFonts w:cstheme="minorHAnsi"/>
          <w:color w:val="000000" w:themeColor="text1"/>
          <w:sz w:val="24"/>
          <w:szCs w:val="24"/>
        </w:rPr>
        <w:t>Painter NA</w:t>
      </w:r>
      <w:r w:rsidR="00FC4D93" w:rsidRPr="006505C0">
        <w:rPr>
          <w:rFonts w:cstheme="minorHAnsi"/>
          <w:color w:val="000000" w:themeColor="text1"/>
          <w:sz w:val="24"/>
          <w:szCs w:val="24"/>
          <w:shd w:val="clear" w:color="auto" w:fill="FFFFFF"/>
        </w:rPr>
        <w:t>,</w:t>
      </w:r>
      <w:r w:rsidR="00FC4D93" w:rsidRPr="006505C0">
        <w:rPr>
          <w:rStyle w:val="apple-converted-space"/>
          <w:rFonts w:cstheme="minorHAnsi"/>
          <w:color w:val="000000" w:themeColor="text1"/>
          <w:sz w:val="24"/>
          <w:szCs w:val="24"/>
          <w:shd w:val="clear" w:color="auto" w:fill="FFFFFF"/>
        </w:rPr>
        <w:t> </w:t>
      </w:r>
      <w:hyperlink r:id="rId26" w:history="1">
        <w:r w:rsidR="00FC4D93" w:rsidRPr="006505C0">
          <w:rPr>
            <w:rStyle w:val="Hyperlink"/>
            <w:rFonts w:cstheme="minorHAnsi"/>
            <w:color w:val="000000" w:themeColor="text1"/>
            <w:sz w:val="24"/>
            <w:szCs w:val="24"/>
          </w:rPr>
          <w:t>Kuo GM</w:t>
        </w:r>
      </w:hyperlink>
      <w:r w:rsidR="00FC4D93" w:rsidRPr="006505C0">
        <w:rPr>
          <w:rFonts w:cstheme="minorHAnsi"/>
          <w:color w:val="000000" w:themeColor="text1"/>
          <w:sz w:val="24"/>
          <w:szCs w:val="24"/>
          <w:shd w:val="clear" w:color="auto" w:fill="FFFFFF"/>
        </w:rPr>
        <w:t>,</w:t>
      </w:r>
      <w:r w:rsidR="00FC4D93" w:rsidRPr="006505C0">
        <w:rPr>
          <w:rStyle w:val="apple-converted-space"/>
          <w:rFonts w:cstheme="minorHAnsi"/>
          <w:color w:val="000000" w:themeColor="text1"/>
          <w:sz w:val="24"/>
          <w:szCs w:val="24"/>
          <w:shd w:val="clear" w:color="auto" w:fill="FFFFFF"/>
        </w:rPr>
        <w:t> </w:t>
      </w:r>
      <w:hyperlink r:id="rId27" w:history="1">
        <w:r w:rsidR="00FC4D93" w:rsidRPr="006505C0">
          <w:rPr>
            <w:rStyle w:val="Hyperlink"/>
            <w:rFonts w:cstheme="minorHAnsi"/>
            <w:color w:val="000000" w:themeColor="text1"/>
            <w:sz w:val="24"/>
            <w:szCs w:val="24"/>
          </w:rPr>
          <w:t>Collins SP</w:t>
        </w:r>
      </w:hyperlink>
      <w:r w:rsidR="00FC4D93" w:rsidRPr="006505C0">
        <w:rPr>
          <w:rFonts w:cstheme="minorHAnsi"/>
          <w:color w:val="000000" w:themeColor="text1"/>
          <w:sz w:val="24"/>
          <w:szCs w:val="24"/>
          <w:shd w:val="clear" w:color="auto" w:fill="FFFFFF"/>
        </w:rPr>
        <w:t>,</w:t>
      </w:r>
      <w:r w:rsidR="00FC4D93" w:rsidRPr="006505C0">
        <w:rPr>
          <w:rStyle w:val="apple-converted-space"/>
          <w:rFonts w:cstheme="minorHAnsi"/>
          <w:color w:val="000000" w:themeColor="text1"/>
          <w:sz w:val="24"/>
          <w:szCs w:val="24"/>
          <w:shd w:val="clear" w:color="auto" w:fill="FFFFFF"/>
        </w:rPr>
        <w:t> </w:t>
      </w:r>
      <w:hyperlink r:id="rId28" w:history="1">
        <w:r w:rsidR="00FC4D93" w:rsidRPr="006505C0">
          <w:rPr>
            <w:rStyle w:val="Hyperlink"/>
            <w:rFonts w:cstheme="minorHAnsi"/>
            <w:color w:val="000000" w:themeColor="text1"/>
            <w:sz w:val="24"/>
            <w:szCs w:val="24"/>
          </w:rPr>
          <w:t>Palomino YL</w:t>
        </w:r>
      </w:hyperlink>
      <w:r w:rsidR="00FC4D93" w:rsidRPr="006505C0">
        <w:rPr>
          <w:rFonts w:cstheme="minorHAnsi"/>
          <w:color w:val="000000" w:themeColor="text1"/>
          <w:sz w:val="24"/>
          <w:szCs w:val="24"/>
          <w:shd w:val="clear" w:color="auto" w:fill="FFFFFF"/>
        </w:rPr>
        <w:t>,</w:t>
      </w:r>
      <w:r w:rsidR="00FC4D93" w:rsidRPr="006505C0">
        <w:rPr>
          <w:rStyle w:val="apple-converted-space"/>
          <w:rFonts w:cstheme="minorHAnsi"/>
          <w:color w:val="000000" w:themeColor="text1"/>
          <w:sz w:val="24"/>
          <w:szCs w:val="24"/>
          <w:shd w:val="clear" w:color="auto" w:fill="FFFFFF"/>
        </w:rPr>
        <w:t> </w:t>
      </w:r>
      <w:hyperlink r:id="rId29" w:history="1">
        <w:r w:rsidR="00FC4D93" w:rsidRPr="006505C0">
          <w:rPr>
            <w:rStyle w:val="Hyperlink"/>
            <w:rFonts w:cstheme="minorHAnsi"/>
            <w:color w:val="000000" w:themeColor="text1"/>
            <w:sz w:val="24"/>
            <w:szCs w:val="24"/>
          </w:rPr>
          <w:t>Lee KC</w:t>
        </w:r>
      </w:hyperlink>
      <w:r w:rsidR="00FC4D93" w:rsidRPr="006505C0">
        <w:rPr>
          <w:rFonts w:cstheme="minorHAnsi"/>
          <w:color w:val="000000" w:themeColor="text1"/>
          <w:sz w:val="24"/>
          <w:szCs w:val="24"/>
          <w:shd w:val="clear" w:color="auto" w:fill="FFFFFF"/>
        </w:rPr>
        <w:t xml:space="preserve">. 2003. </w:t>
      </w:r>
      <w:r w:rsidR="00FC4D93" w:rsidRPr="006505C0">
        <w:rPr>
          <w:rFonts w:cstheme="minorHAnsi"/>
          <w:color w:val="000000" w:themeColor="text1"/>
          <w:sz w:val="24"/>
          <w:szCs w:val="24"/>
        </w:rPr>
        <w:t xml:space="preserve">Pharmacist training in suicide prevention. </w:t>
      </w:r>
      <w:hyperlink r:id="rId30" w:tooltip="Journal of the American Pharmacists Association : JAPhA." w:history="1">
        <w:r w:rsidR="00FC4D93" w:rsidRPr="006505C0">
          <w:rPr>
            <w:rStyle w:val="Hyperlink"/>
            <w:rFonts w:cstheme="minorHAnsi"/>
            <w:color w:val="000000" w:themeColor="text1"/>
            <w:sz w:val="24"/>
            <w:szCs w:val="24"/>
          </w:rPr>
          <w:t>J Am Pharm Assoc (2003).</w:t>
        </w:r>
      </w:hyperlink>
      <w:r w:rsidR="00FC4D93" w:rsidRPr="006505C0">
        <w:rPr>
          <w:rStyle w:val="apple-converted-space"/>
          <w:rFonts w:cstheme="minorHAnsi"/>
          <w:color w:val="000000" w:themeColor="text1"/>
          <w:sz w:val="24"/>
          <w:szCs w:val="24"/>
          <w:shd w:val="clear" w:color="auto" w:fill="FFFFFF"/>
        </w:rPr>
        <w:t> </w:t>
      </w:r>
      <w:r w:rsidR="00FC4D93" w:rsidRPr="006505C0">
        <w:rPr>
          <w:rFonts w:cstheme="minorHAnsi"/>
          <w:color w:val="000000" w:themeColor="text1"/>
          <w:sz w:val="24"/>
          <w:szCs w:val="24"/>
          <w:shd w:val="clear" w:color="auto" w:fill="FFFFFF"/>
        </w:rPr>
        <w:t>2018 Mar - Apr;58(2):199-204.e2 (</w:t>
      </w:r>
      <w:r w:rsidR="00FC4D93" w:rsidRPr="006505C0">
        <w:rPr>
          <w:rFonts w:eastAsia="Malgun Gothic" w:cstheme="minorHAnsi"/>
          <w:color w:val="000000" w:themeColor="text1"/>
          <w:sz w:val="24"/>
          <w:szCs w:val="24"/>
        </w:rPr>
        <w:t>https://www.ncbi.nlm.nih.gov/pubmed/29366695)</w:t>
      </w:r>
    </w:p>
    <w:p w14:paraId="11444DDB" w14:textId="77777777" w:rsidR="003050AA" w:rsidRDefault="003050AA" w:rsidP="003E2140">
      <w:pPr>
        <w:spacing w:after="0" w:line="240" w:lineRule="auto"/>
        <w:rPr>
          <w:rFonts w:eastAsia="Malgun Gothic" w:cstheme="minorHAnsi"/>
          <w:b/>
          <w:bCs/>
          <w:sz w:val="24"/>
          <w:szCs w:val="24"/>
        </w:rPr>
      </w:pPr>
    </w:p>
    <w:p w14:paraId="7747C471" w14:textId="374C5B40" w:rsidR="007C3423" w:rsidRPr="003E2140" w:rsidRDefault="006505C0" w:rsidP="003E2140">
      <w:pPr>
        <w:spacing w:after="0" w:line="240" w:lineRule="auto"/>
        <w:rPr>
          <w:rFonts w:eastAsia="Malgun Gothic" w:cstheme="minorHAnsi"/>
          <w:b/>
          <w:bCs/>
          <w:sz w:val="24"/>
          <w:szCs w:val="24"/>
        </w:rPr>
      </w:pPr>
      <w:r>
        <w:rPr>
          <w:rFonts w:eastAsia="Malgun Gothic" w:cstheme="minorHAnsi"/>
          <w:b/>
          <w:bCs/>
          <w:sz w:val="24"/>
          <w:szCs w:val="24"/>
        </w:rPr>
        <w:t>Bridge</w:t>
      </w:r>
      <w:r w:rsidR="004666B2" w:rsidRPr="003E2140">
        <w:rPr>
          <w:rFonts w:eastAsia="Malgun Gothic" w:cstheme="minorHAnsi"/>
          <w:b/>
          <w:bCs/>
          <w:sz w:val="24"/>
          <w:szCs w:val="24"/>
        </w:rPr>
        <w:t xml:space="preserve"> Barriers</w:t>
      </w:r>
    </w:p>
    <w:p w14:paraId="7276AE2F" w14:textId="77777777" w:rsidR="006505C0" w:rsidRDefault="006505C0" w:rsidP="003E2140">
      <w:pPr>
        <w:spacing w:after="0" w:line="240" w:lineRule="auto"/>
        <w:rPr>
          <w:rFonts w:eastAsia="Malgun Gothic" w:cstheme="minorHAnsi"/>
          <w:sz w:val="24"/>
          <w:szCs w:val="24"/>
          <w:u w:val="single"/>
        </w:rPr>
      </w:pPr>
    </w:p>
    <w:p w14:paraId="3DB929CD" w14:textId="075567AB" w:rsidR="004666B2" w:rsidRPr="003E2140" w:rsidRDefault="004666B2" w:rsidP="003E2140">
      <w:pPr>
        <w:spacing w:after="0" w:line="240" w:lineRule="auto"/>
        <w:rPr>
          <w:rFonts w:eastAsia="Malgun Gothic" w:cstheme="minorHAnsi"/>
          <w:sz w:val="24"/>
          <w:szCs w:val="24"/>
        </w:rPr>
      </w:pPr>
      <w:r w:rsidRPr="003E2140">
        <w:rPr>
          <w:rFonts w:eastAsia="Malgun Gothic" w:cstheme="minorHAnsi"/>
          <w:sz w:val="24"/>
          <w:szCs w:val="24"/>
        </w:rPr>
        <w:t xml:space="preserve">The effectiveness of installing physical barriers on bridges have been studied in several locations. Barriers can include fences or nets underneath the structure. A study that compared the effectiveness of a variety of different structural barriers found that installation of safety </w:t>
      </w:r>
      <w:r w:rsidRPr="003E2140">
        <w:rPr>
          <w:rFonts w:eastAsia="Malgun Gothic" w:cstheme="minorHAnsi"/>
          <w:sz w:val="24"/>
          <w:szCs w:val="24"/>
        </w:rPr>
        <w:lastRenderedPageBreak/>
        <w:t>nets or fences led to a 71.7% reduction in suicides. Where "complete" barriers were installed (the entire length of the span was secured with no way to climb around barriers) there was an elimination of suicide deaths over the study period (1990-2013).</w:t>
      </w:r>
    </w:p>
    <w:p w14:paraId="2E0DAB91" w14:textId="77777777" w:rsidR="003050AA" w:rsidRDefault="003050AA" w:rsidP="003E2140">
      <w:pPr>
        <w:spacing w:after="0" w:line="240" w:lineRule="auto"/>
        <w:rPr>
          <w:rFonts w:eastAsia="Malgun Gothic" w:cstheme="minorHAnsi"/>
          <w:sz w:val="24"/>
          <w:szCs w:val="24"/>
        </w:rPr>
      </w:pPr>
    </w:p>
    <w:p w14:paraId="09EA1D35" w14:textId="046B93B1" w:rsidR="004666B2" w:rsidRPr="009D6AA8" w:rsidRDefault="004666B2" w:rsidP="006505C0">
      <w:pPr>
        <w:spacing w:after="0" w:line="240" w:lineRule="auto"/>
        <w:ind w:left="720"/>
        <w:rPr>
          <w:rFonts w:eastAsia="Malgun Gothic" w:cstheme="minorHAnsi"/>
          <w:i/>
          <w:iCs/>
          <w:sz w:val="20"/>
          <w:szCs w:val="20"/>
        </w:rPr>
      </w:pPr>
      <w:r w:rsidRPr="009D6AA8">
        <w:rPr>
          <w:rFonts w:eastAsia="Malgun Gothic" w:cstheme="minorHAnsi"/>
          <w:i/>
          <w:iCs/>
          <w:sz w:val="20"/>
          <w:szCs w:val="20"/>
        </w:rPr>
        <w:t xml:space="preserve">Source: Hemmer, A., P. Meier, and T. </w:t>
      </w:r>
      <w:proofErr w:type="spellStart"/>
      <w:r w:rsidRPr="009D6AA8">
        <w:rPr>
          <w:rFonts w:eastAsia="Malgun Gothic" w:cstheme="minorHAnsi"/>
          <w:i/>
          <w:iCs/>
          <w:sz w:val="20"/>
          <w:szCs w:val="20"/>
        </w:rPr>
        <w:t>Reisch</w:t>
      </w:r>
      <w:proofErr w:type="spellEnd"/>
      <w:r w:rsidRPr="009D6AA8">
        <w:rPr>
          <w:rFonts w:eastAsia="Malgun Gothic" w:cstheme="minorHAnsi"/>
          <w:i/>
          <w:iCs/>
          <w:sz w:val="20"/>
          <w:szCs w:val="20"/>
        </w:rPr>
        <w:t xml:space="preserve">. 2017. Comparing different suicide prevention measures at bridges and buildings: Lessons learned from a national survey in Switzerland. </w:t>
      </w:r>
      <w:proofErr w:type="spellStart"/>
      <w:r w:rsidRPr="009D6AA8">
        <w:rPr>
          <w:rFonts w:eastAsia="Malgun Gothic" w:cstheme="minorHAnsi"/>
          <w:i/>
          <w:iCs/>
          <w:sz w:val="20"/>
          <w:szCs w:val="20"/>
        </w:rPr>
        <w:t>PLoS</w:t>
      </w:r>
      <w:proofErr w:type="spellEnd"/>
      <w:r w:rsidRPr="009D6AA8">
        <w:rPr>
          <w:rFonts w:eastAsia="Malgun Gothic" w:cstheme="minorHAnsi"/>
          <w:i/>
          <w:iCs/>
          <w:sz w:val="20"/>
          <w:szCs w:val="20"/>
        </w:rPr>
        <w:t xml:space="preserve"> One. 12(1): e0169625. </w:t>
      </w:r>
      <w:hyperlink r:id="rId31" w:history="1">
        <w:r w:rsidRPr="009D6AA8">
          <w:rPr>
            <w:rStyle w:val="Hyperlink"/>
            <w:rFonts w:eastAsia="Malgun Gothic" w:cstheme="minorHAnsi"/>
            <w:i/>
            <w:iCs/>
            <w:sz w:val="20"/>
            <w:szCs w:val="20"/>
          </w:rPr>
          <w:t>https://www.ncbi.nlm.nih.gov/pmc/articles/PMC5218568/#pone.0169625.ref012</w:t>
        </w:r>
      </w:hyperlink>
      <w:r w:rsidRPr="009D6AA8">
        <w:rPr>
          <w:rFonts w:eastAsia="Malgun Gothic" w:cstheme="minorHAnsi"/>
          <w:i/>
          <w:iCs/>
          <w:sz w:val="20"/>
          <w:szCs w:val="20"/>
        </w:rPr>
        <w:t xml:space="preserve"> </w:t>
      </w:r>
    </w:p>
    <w:p w14:paraId="6D4F445F" w14:textId="77777777" w:rsidR="003050AA" w:rsidRDefault="003050AA" w:rsidP="003E2140">
      <w:pPr>
        <w:spacing w:after="0" w:line="240" w:lineRule="auto"/>
        <w:rPr>
          <w:rFonts w:eastAsia="Malgun Gothic" w:cstheme="minorHAnsi"/>
          <w:sz w:val="24"/>
          <w:szCs w:val="24"/>
        </w:rPr>
      </w:pPr>
    </w:p>
    <w:p w14:paraId="7213A17B" w14:textId="5D7BB157" w:rsidR="004666B2" w:rsidRPr="003E2140" w:rsidRDefault="004666B2" w:rsidP="003E2140">
      <w:pPr>
        <w:spacing w:after="0" w:line="240" w:lineRule="auto"/>
        <w:rPr>
          <w:rFonts w:eastAsia="Malgun Gothic" w:cstheme="minorHAnsi"/>
          <w:sz w:val="24"/>
          <w:szCs w:val="24"/>
        </w:rPr>
      </w:pPr>
      <w:r w:rsidRPr="003E2140">
        <w:rPr>
          <w:rFonts w:eastAsia="Malgun Gothic" w:cstheme="minorHAnsi"/>
          <w:sz w:val="24"/>
          <w:szCs w:val="24"/>
        </w:rPr>
        <w:t>In California, a physical deterrent is under construction on the G</w:t>
      </w:r>
      <w:r w:rsidR="007C3423" w:rsidRPr="003E2140">
        <w:rPr>
          <w:rFonts w:eastAsia="Malgun Gothic" w:cstheme="minorHAnsi"/>
          <w:sz w:val="24"/>
          <w:szCs w:val="24"/>
        </w:rPr>
        <w:t>o</w:t>
      </w:r>
      <w:r w:rsidRPr="003E2140">
        <w:rPr>
          <w:rFonts w:eastAsia="Malgun Gothic" w:cstheme="minorHAnsi"/>
          <w:sz w:val="24"/>
          <w:szCs w:val="24"/>
        </w:rPr>
        <w:t>lden Gate Bridge</w:t>
      </w:r>
      <w:r w:rsidR="007C3423" w:rsidRPr="003E2140">
        <w:rPr>
          <w:rFonts w:eastAsia="Malgun Gothic" w:cstheme="minorHAnsi"/>
          <w:sz w:val="24"/>
          <w:szCs w:val="24"/>
        </w:rPr>
        <w:t xml:space="preserve"> (https://www.goldengatebridgenet.org)</w:t>
      </w:r>
      <w:r w:rsidRPr="003E2140">
        <w:rPr>
          <w:rFonts w:eastAsia="Malgun Gothic" w:cstheme="minorHAnsi"/>
          <w:sz w:val="24"/>
          <w:szCs w:val="24"/>
        </w:rPr>
        <w:t xml:space="preserve">, and </w:t>
      </w:r>
      <w:r w:rsidR="007C3423" w:rsidRPr="003E2140">
        <w:rPr>
          <w:rFonts w:eastAsia="Malgun Gothic" w:cstheme="minorHAnsi"/>
          <w:sz w:val="24"/>
          <w:szCs w:val="24"/>
        </w:rPr>
        <w:t>a process is underway to design a similar barrier for the Coronado Bridge in San Diego (https://www.coronadobridge.net).</w:t>
      </w:r>
    </w:p>
    <w:p w14:paraId="41FC5BB5" w14:textId="77777777" w:rsidR="006505C0" w:rsidRDefault="006505C0" w:rsidP="003E2140">
      <w:pPr>
        <w:spacing w:after="0" w:line="240" w:lineRule="auto"/>
        <w:rPr>
          <w:rFonts w:eastAsia="Malgun Gothic" w:cstheme="minorHAnsi"/>
          <w:sz w:val="24"/>
          <w:szCs w:val="24"/>
          <w:u w:val="single"/>
        </w:rPr>
      </w:pPr>
    </w:p>
    <w:p w14:paraId="44C26ED7" w14:textId="01A56ABC" w:rsidR="007C3423" w:rsidRPr="003E2140" w:rsidRDefault="007C3423" w:rsidP="003E2140">
      <w:pPr>
        <w:spacing w:after="0" w:line="240" w:lineRule="auto"/>
        <w:rPr>
          <w:rFonts w:eastAsia="Malgun Gothic" w:cstheme="minorHAnsi"/>
          <w:sz w:val="24"/>
          <w:szCs w:val="24"/>
          <w:u w:val="single"/>
        </w:rPr>
      </w:pPr>
      <w:r w:rsidRPr="003E2140">
        <w:rPr>
          <w:rFonts w:eastAsia="Malgun Gothic" w:cstheme="minorHAnsi"/>
          <w:sz w:val="24"/>
          <w:szCs w:val="24"/>
          <w:u w:val="single"/>
        </w:rPr>
        <w:t>Parking Structures</w:t>
      </w:r>
    </w:p>
    <w:p w14:paraId="69113D04" w14:textId="77777777" w:rsidR="006505C0" w:rsidRDefault="006505C0" w:rsidP="003E2140">
      <w:pPr>
        <w:spacing w:after="0" w:line="240" w:lineRule="auto"/>
        <w:rPr>
          <w:rFonts w:eastAsia="Malgun Gothic" w:cstheme="minorHAnsi"/>
          <w:sz w:val="24"/>
          <w:szCs w:val="24"/>
        </w:rPr>
      </w:pPr>
    </w:p>
    <w:p w14:paraId="45A5007D" w14:textId="4E8729EB" w:rsidR="007C3423" w:rsidRPr="003E2140" w:rsidRDefault="006505C0" w:rsidP="003E2140">
      <w:pPr>
        <w:spacing w:after="0" w:line="240" w:lineRule="auto"/>
        <w:rPr>
          <w:rFonts w:eastAsia="Malgun Gothic" w:cstheme="minorHAnsi"/>
          <w:sz w:val="24"/>
          <w:szCs w:val="24"/>
        </w:rPr>
      </w:pPr>
      <w:r>
        <w:rPr>
          <w:rFonts w:eastAsia="Malgun Gothic" w:cstheme="minorHAnsi"/>
          <w:sz w:val="24"/>
          <w:szCs w:val="24"/>
        </w:rPr>
        <w:t xml:space="preserve">Parking structures </w:t>
      </w:r>
      <w:r w:rsidR="007C3423" w:rsidRPr="003E2140">
        <w:rPr>
          <w:rFonts w:eastAsia="Malgun Gothic" w:cstheme="minorHAnsi"/>
          <w:sz w:val="24"/>
          <w:szCs w:val="24"/>
        </w:rPr>
        <w:t>often have open sides for ventilation, allow customers to enter with little or no security checkpoints, and generally have few people walking around. Parking garages near health centers are more frequently “hotspots” for suicide deaths</w:t>
      </w:r>
      <w:r>
        <w:rPr>
          <w:rFonts w:eastAsia="Malgun Gothic" w:cstheme="minorHAnsi"/>
          <w:sz w:val="24"/>
          <w:szCs w:val="24"/>
        </w:rPr>
        <w:t xml:space="preserve"> than other parking structures</w:t>
      </w:r>
      <w:r w:rsidR="007C3423" w:rsidRPr="003E2140">
        <w:rPr>
          <w:rFonts w:eastAsia="Malgun Gothic" w:cstheme="minorHAnsi"/>
          <w:sz w:val="24"/>
          <w:szCs w:val="24"/>
        </w:rPr>
        <w:t>.</w:t>
      </w:r>
      <w:r>
        <w:rPr>
          <w:rFonts w:eastAsia="Malgun Gothic" w:cstheme="minorHAnsi"/>
          <w:sz w:val="24"/>
          <w:szCs w:val="24"/>
        </w:rPr>
        <w:t xml:space="preserve"> </w:t>
      </w:r>
      <w:r w:rsidR="007C3423" w:rsidRPr="003E2140">
        <w:rPr>
          <w:rFonts w:eastAsia="Malgun Gothic" w:cstheme="minorHAnsi"/>
          <w:sz w:val="24"/>
          <w:szCs w:val="24"/>
        </w:rPr>
        <w:t xml:space="preserve">A survey from the International Parking &amp; Mobility Institute found that 51% of parking organizations have experienced a suicide or an attempt at one or more of their structures. </w:t>
      </w:r>
    </w:p>
    <w:p w14:paraId="262D6A86" w14:textId="77777777" w:rsidR="006505C0" w:rsidRDefault="006505C0" w:rsidP="003E2140">
      <w:pPr>
        <w:spacing w:after="0" w:line="240" w:lineRule="auto"/>
        <w:rPr>
          <w:rFonts w:eastAsia="Malgun Gothic" w:cstheme="minorHAnsi"/>
          <w:sz w:val="24"/>
          <w:szCs w:val="24"/>
        </w:rPr>
      </w:pPr>
    </w:p>
    <w:p w14:paraId="365B337F" w14:textId="251770B4" w:rsidR="007C3423" w:rsidRPr="003050AA" w:rsidRDefault="006505C0" w:rsidP="006505C0">
      <w:pPr>
        <w:spacing w:after="0" w:line="240" w:lineRule="auto"/>
        <w:rPr>
          <w:rFonts w:eastAsia="Malgun Gothic" w:cstheme="minorHAnsi"/>
          <w:sz w:val="24"/>
          <w:szCs w:val="24"/>
        </w:rPr>
      </w:pPr>
      <w:r>
        <w:rPr>
          <w:rFonts w:eastAsia="Malgun Gothic" w:cstheme="minorHAnsi"/>
          <w:sz w:val="24"/>
          <w:szCs w:val="24"/>
        </w:rPr>
        <w:t xml:space="preserve">There are several types of </w:t>
      </w:r>
      <w:r w:rsidR="007C3423" w:rsidRPr="003E2140">
        <w:rPr>
          <w:rFonts w:eastAsia="Malgun Gothic" w:cstheme="minorHAnsi"/>
          <w:sz w:val="24"/>
          <w:szCs w:val="24"/>
        </w:rPr>
        <w:t>physical barriers</w:t>
      </w:r>
      <w:r>
        <w:rPr>
          <w:rFonts w:eastAsia="Malgun Gothic" w:cstheme="minorHAnsi"/>
          <w:sz w:val="24"/>
          <w:szCs w:val="24"/>
        </w:rPr>
        <w:t xml:space="preserve"> that can be installed to support means safety in parking structures, from fencing or screening to landscaping, that deters easy access to heights.</w:t>
      </w:r>
    </w:p>
    <w:p w14:paraId="6C015CDF" w14:textId="77777777" w:rsidR="003050AA" w:rsidRDefault="003050AA" w:rsidP="003E2140">
      <w:pPr>
        <w:spacing w:after="0" w:line="240" w:lineRule="auto"/>
        <w:rPr>
          <w:rFonts w:eastAsia="Malgun Gothic" w:cstheme="minorHAnsi"/>
          <w:sz w:val="24"/>
          <w:szCs w:val="24"/>
        </w:rPr>
      </w:pPr>
    </w:p>
    <w:p w14:paraId="2402108D" w14:textId="1010B521" w:rsidR="007C3423" w:rsidRPr="009D6AA8" w:rsidRDefault="007C3423" w:rsidP="006505C0">
      <w:pPr>
        <w:spacing w:after="0" w:line="240" w:lineRule="auto"/>
        <w:ind w:left="720"/>
        <w:rPr>
          <w:rFonts w:eastAsia="Malgun Gothic" w:cstheme="minorHAnsi"/>
          <w:i/>
          <w:iCs/>
          <w:sz w:val="20"/>
          <w:szCs w:val="20"/>
        </w:rPr>
      </w:pPr>
      <w:r w:rsidRPr="009D6AA8">
        <w:rPr>
          <w:rFonts w:eastAsia="Malgun Gothic" w:cstheme="minorHAnsi"/>
          <w:i/>
          <w:iCs/>
          <w:sz w:val="20"/>
          <w:szCs w:val="20"/>
        </w:rPr>
        <w:t>Citation: Suicide in Parking Facilities: Prevention, Response, and Recovery.  International Parking &amp; Mobility Institute. https://www.parking-mobility.org/wp-content/uploads/2019/01/0416_IPMI-Suicide-in-Garages_2019_Final.pdf</w:t>
      </w:r>
    </w:p>
    <w:p w14:paraId="4E27E974" w14:textId="77777777" w:rsidR="003050AA" w:rsidRDefault="003050AA" w:rsidP="003E2140">
      <w:pPr>
        <w:spacing w:after="0" w:line="240" w:lineRule="auto"/>
        <w:rPr>
          <w:rFonts w:eastAsia="Malgun Gothic" w:cstheme="minorHAnsi"/>
          <w:sz w:val="24"/>
          <w:szCs w:val="24"/>
          <w:u w:val="single"/>
        </w:rPr>
      </w:pPr>
    </w:p>
    <w:p w14:paraId="6610A428" w14:textId="0B54C576" w:rsidR="007C3423" w:rsidRPr="003E2140" w:rsidRDefault="007C3423" w:rsidP="003E2140">
      <w:pPr>
        <w:spacing w:after="0" w:line="240" w:lineRule="auto"/>
        <w:rPr>
          <w:rFonts w:eastAsia="Malgun Gothic" w:cstheme="minorHAnsi"/>
          <w:sz w:val="24"/>
          <w:szCs w:val="24"/>
          <w:u w:val="single"/>
        </w:rPr>
      </w:pPr>
      <w:r w:rsidRPr="003E2140">
        <w:rPr>
          <w:rFonts w:eastAsia="Malgun Gothic" w:cstheme="minorHAnsi"/>
          <w:sz w:val="24"/>
          <w:szCs w:val="24"/>
          <w:u w:val="single"/>
        </w:rPr>
        <w:t>Railways</w:t>
      </w:r>
    </w:p>
    <w:p w14:paraId="1C33FB67" w14:textId="77777777" w:rsidR="003050AA" w:rsidRDefault="003050AA" w:rsidP="003E2140">
      <w:pPr>
        <w:spacing w:after="0" w:line="240" w:lineRule="auto"/>
        <w:rPr>
          <w:rFonts w:eastAsia="Times New Roman" w:cstheme="minorHAnsi"/>
          <w:color w:val="212529"/>
          <w:sz w:val="24"/>
          <w:szCs w:val="24"/>
          <w:shd w:val="clear" w:color="auto" w:fill="FFFFFF"/>
        </w:rPr>
      </w:pPr>
    </w:p>
    <w:p w14:paraId="65D616F1" w14:textId="0E104A3F" w:rsidR="007C3423" w:rsidRPr="003050AA" w:rsidRDefault="007C3423" w:rsidP="003E2140">
      <w:pPr>
        <w:spacing w:after="0" w:line="240" w:lineRule="auto"/>
        <w:rPr>
          <w:rFonts w:eastAsia="Times New Roman" w:cstheme="minorHAnsi"/>
          <w:color w:val="212529"/>
          <w:sz w:val="24"/>
          <w:szCs w:val="24"/>
          <w:shd w:val="clear" w:color="auto" w:fill="FFFFFF"/>
        </w:rPr>
      </w:pPr>
      <w:r w:rsidRPr="003E2140">
        <w:rPr>
          <w:rFonts w:eastAsia="Times New Roman" w:cstheme="minorHAnsi"/>
          <w:color w:val="212529"/>
          <w:sz w:val="24"/>
          <w:szCs w:val="24"/>
          <w:shd w:val="clear" w:color="auto" w:fill="FFFFFF"/>
        </w:rPr>
        <w:t xml:space="preserve">Railway suicides account for less than 1 percent of all suicides in the United States; </w:t>
      </w:r>
      <w:proofErr w:type="gramStart"/>
      <w:r w:rsidR="003050AA">
        <w:rPr>
          <w:rFonts w:eastAsia="Times New Roman" w:cstheme="minorHAnsi"/>
          <w:color w:val="212529"/>
          <w:sz w:val="24"/>
          <w:szCs w:val="24"/>
          <w:shd w:val="clear" w:color="auto" w:fill="FFFFFF"/>
        </w:rPr>
        <w:t>h</w:t>
      </w:r>
      <w:r w:rsidRPr="003E2140">
        <w:rPr>
          <w:rFonts w:eastAsia="Times New Roman" w:cstheme="minorHAnsi"/>
          <w:color w:val="212529"/>
          <w:sz w:val="24"/>
          <w:szCs w:val="24"/>
          <w:shd w:val="clear" w:color="auto" w:fill="FFFFFF"/>
        </w:rPr>
        <w:t>owever</w:t>
      </w:r>
      <w:proofErr w:type="gramEnd"/>
      <w:r w:rsidR="003050AA">
        <w:rPr>
          <w:rFonts w:eastAsia="Times New Roman" w:cstheme="minorHAnsi"/>
          <w:color w:val="212529"/>
          <w:sz w:val="24"/>
          <w:szCs w:val="24"/>
          <w:shd w:val="clear" w:color="auto" w:fill="FFFFFF"/>
        </w:rPr>
        <w:t xml:space="preserve"> the impact on rail suicides can be much higher in specific communities.  </w:t>
      </w:r>
      <w:r w:rsidRPr="003E2140">
        <w:rPr>
          <w:rFonts w:eastAsia="Times New Roman" w:cstheme="minorHAnsi"/>
          <w:color w:val="212529"/>
          <w:sz w:val="24"/>
          <w:szCs w:val="24"/>
          <w:shd w:val="clear" w:color="auto" w:fill="FFFFFF"/>
        </w:rPr>
        <w:t>Trespassing is the leading cause of rail-related fatalities in the United States</w:t>
      </w:r>
      <w:r w:rsidR="003050AA">
        <w:rPr>
          <w:rFonts w:eastAsia="Times New Roman" w:cstheme="minorHAnsi"/>
          <w:color w:val="212529"/>
          <w:sz w:val="24"/>
          <w:szCs w:val="24"/>
          <w:shd w:val="clear" w:color="auto" w:fill="FFFFFF"/>
        </w:rPr>
        <w:t>, and a</w:t>
      </w:r>
      <w:r w:rsidRPr="003E2140">
        <w:rPr>
          <w:rFonts w:eastAsia="Times New Roman" w:cstheme="minorHAnsi"/>
          <w:color w:val="212529"/>
          <w:sz w:val="24"/>
          <w:szCs w:val="24"/>
          <w:shd w:val="clear" w:color="auto" w:fill="FFFFFF"/>
        </w:rPr>
        <w:t xml:space="preserve"> large proportion of trespasser fatalities are from suicides. </w:t>
      </w:r>
      <w:r w:rsidRPr="003E2140">
        <w:rPr>
          <w:rFonts w:eastAsia="Malgun Gothic" w:cstheme="minorHAnsi"/>
          <w:sz w:val="24"/>
          <w:szCs w:val="24"/>
        </w:rPr>
        <w:t xml:space="preserve">While it is not reasonable to install fencing along </w:t>
      </w:r>
      <w:r w:rsidR="003050AA">
        <w:rPr>
          <w:rFonts w:eastAsia="Malgun Gothic" w:cstheme="minorHAnsi"/>
          <w:sz w:val="24"/>
          <w:szCs w:val="24"/>
        </w:rPr>
        <w:t xml:space="preserve">an </w:t>
      </w:r>
      <w:r w:rsidRPr="003E2140">
        <w:rPr>
          <w:rFonts w:eastAsia="Malgun Gothic" w:cstheme="minorHAnsi"/>
          <w:sz w:val="24"/>
          <w:szCs w:val="24"/>
        </w:rPr>
        <w:t xml:space="preserve">entire </w:t>
      </w:r>
      <w:r w:rsidR="003050AA">
        <w:rPr>
          <w:rFonts w:eastAsia="Malgun Gothic" w:cstheme="minorHAnsi"/>
          <w:sz w:val="24"/>
          <w:szCs w:val="24"/>
        </w:rPr>
        <w:t>railroad line</w:t>
      </w:r>
      <w:r w:rsidRPr="003E2140">
        <w:rPr>
          <w:rFonts w:eastAsia="Malgun Gothic" w:cstheme="minorHAnsi"/>
          <w:sz w:val="24"/>
          <w:szCs w:val="24"/>
        </w:rPr>
        <w:t>, it may be possible to target certain high-risk areas for fencing</w:t>
      </w:r>
      <w:r w:rsidR="006505C0">
        <w:rPr>
          <w:rFonts w:eastAsia="Malgun Gothic" w:cstheme="minorHAnsi"/>
          <w:sz w:val="24"/>
          <w:szCs w:val="24"/>
        </w:rPr>
        <w:t xml:space="preserve"> or other structural barriers that can reduce access or lethality of attempts</w:t>
      </w:r>
      <w:r w:rsidRPr="003E2140">
        <w:rPr>
          <w:rFonts w:eastAsia="Malgun Gothic" w:cstheme="minorHAnsi"/>
          <w:sz w:val="24"/>
          <w:szCs w:val="24"/>
        </w:rPr>
        <w:t xml:space="preserve">. </w:t>
      </w:r>
    </w:p>
    <w:p w14:paraId="6D38BEEF" w14:textId="77777777" w:rsidR="003050AA" w:rsidRDefault="003050AA" w:rsidP="003E2140">
      <w:pPr>
        <w:spacing w:after="0" w:line="240" w:lineRule="auto"/>
        <w:rPr>
          <w:rFonts w:eastAsia="Malgun Gothic" w:cstheme="minorHAnsi"/>
          <w:sz w:val="24"/>
          <w:szCs w:val="24"/>
        </w:rPr>
      </w:pPr>
    </w:p>
    <w:p w14:paraId="4E18FCBD" w14:textId="2A8CCB21" w:rsidR="007C3423" w:rsidRPr="003E2140" w:rsidRDefault="004C7B8E" w:rsidP="003E2140">
      <w:pPr>
        <w:spacing w:after="0" w:line="240" w:lineRule="auto"/>
        <w:rPr>
          <w:rFonts w:eastAsia="Malgun Gothic" w:cstheme="minorHAnsi"/>
          <w:sz w:val="24"/>
          <w:szCs w:val="24"/>
          <w:u w:val="single"/>
        </w:rPr>
      </w:pPr>
      <w:r w:rsidRPr="003E2140">
        <w:rPr>
          <w:rFonts w:eastAsia="Malgun Gothic" w:cstheme="minorHAnsi"/>
          <w:sz w:val="24"/>
          <w:szCs w:val="24"/>
          <w:u w:val="single"/>
        </w:rPr>
        <w:t>Signage</w:t>
      </w:r>
    </w:p>
    <w:p w14:paraId="1087E27A" w14:textId="59E2F531" w:rsidR="006505C0" w:rsidRDefault="006505C0" w:rsidP="003E2140">
      <w:pPr>
        <w:spacing w:after="0" w:line="240" w:lineRule="auto"/>
        <w:rPr>
          <w:rFonts w:eastAsia="Malgun Gothic" w:cstheme="minorHAnsi"/>
          <w:sz w:val="24"/>
          <w:szCs w:val="24"/>
        </w:rPr>
      </w:pPr>
      <w:r>
        <w:rPr>
          <w:rFonts w:eastAsia="Malgun Gothic" w:cstheme="minorHAnsi"/>
          <w:sz w:val="24"/>
          <w:szCs w:val="24"/>
        </w:rPr>
        <w:t xml:space="preserve">Other strategies that do not involve physical barriers, such as signage, have been implemented in many locations. </w:t>
      </w:r>
      <w:r w:rsidRPr="003E2140">
        <w:rPr>
          <w:rFonts w:eastAsia="Malgun Gothic" w:cstheme="minorHAnsi"/>
          <w:sz w:val="24"/>
          <w:szCs w:val="24"/>
        </w:rPr>
        <w:t>As of yet, there is little data to suggest that signage alone results in</w:t>
      </w:r>
      <w:r>
        <w:rPr>
          <w:rFonts w:eastAsia="Malgun Gothic" w:cstheme="minorHAnsi"/>
          <w:sz w:val="24"/>
          <w:szCs w:val="24"/>
        </w:rPr>
        <w:t xml:space="preserve"> </w:t>
      </w:r>
      <w:r w:rsidRPr="003E2140">
        <w:rPr>
          <w:rFonts w:eastAsia="Malgun Gothic" w:cstheme="minorHAnsi"/>
          <w:sz w:val="24"/>
          <w:szCs w:val="24"/>
        </w:rPr>
        <w:t xml:space="preserve">reductions in suicide incidents. </w:t>
      </w:r>
      <w:r>
        <w:rPr>
          <w:rFonts w:eastAsia="Malgun Gothic" w:cstheme="minorHAnsi"/>
          <w:sz w:val="24"/>
          <w:szCs w:val="24"/>
        </w:rPr>
        <w:t xml:space="preserve"> </w:t>
      </w:r>
      <w:r w:rsidR="004C7B8E" w:rsidRPr="003E2140">
        <w:rPr>
          <w:rFonts w:eastAsia="Malgun Gothic" w:cstheme="minorHAnsi"/>
          <w:sz w:val="24"/>
          <w:szCs w:val="24"/>
        </w:rPr>
        <w:t xml:space="preserve">One study did see reductions over a </w:t>
      </w:r>
      <w:r w:rsidRPr="003E2140">
        <w:rPr>
          <w:rFonts w:eastAsia="Malgun Gothic" w:cstheme="minorHAnsi"/>
          <w:sz w:val="24"/>
          <w:szCs w:val="24"/>
        </w:rPr>
        <w:t>three-year</w:t>
      </w:r>
      <w:r w:rsidR="004C7B8E" w:rsidRPr="003E2140">
        <w:rPr>
          <w:rFonts w:eastAsia="Malgun Gothic" w:cstheme="minorHAnsi"/>
          <w:sz w:val="24"/>
          <w:szCs w:val="24"/>
        </w:rPr>
        <w:t xml:space="preserve"> period where a “hotspot” was used frequently for vehicle carbon monoxide suicide</w:t>
      </w:r>
      <w:r>
        <w:rPr>
          <w:rFonts w:eastAsia="Malgun Gothic" w:cstheme="minorHAnsi"/>
          <w:sz w:val="24"/>
          <w:szCs w:val="24"/>
        </w:rPr>
        <w:t>s.</w:t>
      </w:r>
    </w:p>
    <w:p w14:paraId="78251132" w14:textId="77777777" w:rsidR="006505C0" w:rsidRDefault="006505C0" w:rsidP="003E2140">
      <w:pPr>
        <w:spacing w:after="0" w:line="240" w:lineRule="auto"/>
        <w:rPr>
          <w:rFonts w:eastAsia="Malgun Gothic" w:cstheme="minorHAnsi"/>
          <w:sz w:val="24"/>
          <w:szCs w:val="24"/>
        </w:rPr>
      </w:pPr>
    </w:p>
    <w:p w14:paraId="5699D984" w14:textId="48080E9A" w:rsidR="004C7B8E" w:rsidRPr="003E2140" w:rsidRDefault="004C7B8E" w:rsidP="003E2140">
      <w:pPr>
        <w:spacing w:after="0" w:line="240" w:lineRule="auto"/>
        <w:rPr>
          <w:rFonts w:eastAsia="Malgun Gothic" w:cstheme="minorHAnsi"/>
          <w:sz w:val="24"/>
          <w:szCs w:val="24"/>
        </w:rPr>
      </w:pPr>
      <w:r w:rsidRPr="003E2140">
        <w:rPr>
          <w:rFonts w:eastAsia="Malgun Gothic" w:cstheme="minorHAnsi"/>
          <w:sz w:val="24"/>
          <w:szCs w:val="24"/>
        </w:rPr>
        <w:t xml:space="preserve">Placing signage that promotes crisis hotlines, intervention services, and/or sources of counseling in high-probability locations can encourage individuals with suicidal intent to call the </w:t>
      </w:r>
      <w:r w:rsidRPr="003E2140">
        <w:rPr>
          <w:rFonts w:eastAsia="Malgun Gothic" w:cstheme="minorHAnsi"/>
          <w:sz w:val="24"/>
          <w:szCs w:val="24"/>
        </w:rPr>
        <w:lastRenderedPageBreak/>
        <w:t>hotline number. It is important to note that there are differing opinions among suicide-prevention experts about using signage on bridges and other high points. Some wonder if it may do more harm than good.</w:t>
      </w:r>
    </w:p>
    <w:p w14:paraId="7D3CFCF5" w14:textId="77777777" w:rsidR="003050AA" w:rsidRDefault="003050AA" w:rsidP="003E2140">
      <w:pPr>
        <w:spacing w:after="0" w:line="240" w:lineRule="auto"/>
        <w:rPr>
          <w:rFonts w:eastAsia="Malgun Gothic" w:cstheme="minorHAnsi"/>
          <w:sz w:val="24"/>
          <w:szCs w:val="24"/>
        </w:rPr>
      </w:pPr>
    </w:p>
    <w:p w14:paraId="64105C55" w14:textId="72F7A425" w:rsidR="004C7B8E" w:rsidRPr="003E2140" w:rsidRDefault="006505C0" w:rsidP="003E2140">
      <w:pPr>
        <w:spacing w:after="0" w:line="240" w:lineRule="auto"/>
        <w:rPr>
          <w:rFonts w:eastAsia="Malgun Gothic" w:cstheme="minorHAnsi"/>
          <w:sz w:val="24"/>
          <w:szCs w:val="24"/>
        </w:rPr>
      </w:pPr>
      <w:r>
        <w:rPr>
          <w:rFonts w:eastAsia="Malgun Gothic" w:cstheme="minorHAnsi"/>
          <w:sz w:val="24"/>
          <w:szCs w:val="24"/>
        </w:rPr>
        <w:t>W</w:t>
      </w:r>
      <w:r w:rsidR="003050AA">
        <w:rPr>
          <w:rFonts w:eastAsia="Malgun Gothic" w:cstheme="minorHAnsi"/>
          <w:sz w:val="24"/>
          <w:szCs w:val="24"/>
        </w:rPr>
        <w:t>here this strategy is used it is important to use wor</w:t>
      </w:r>
      <w:r>
        <w:rPr>
          <w:rFonts w:eastAsia="Malgun Gothic" w:cstheme="minorHAnsi"/>
          <w:sz w:val="24"/>
          <w:szCs w:val="24"/>
        </w:rPr>
        <w:t>d</w:t>
      </w:r>
      <w:r w:rsidR="003050AA">
        <w:rPr>
          <w:rFonts w:eastAsia="Malgun Gothic" w:cstheme="minorHAnsi"/>
          <w:sz w:val="24"/>
          <w:szCs w:val="24"/>
        </w:rPr>
        <w:t>ing that is safe and effective</w:t>
      </w:r>
      <w:r>
        <w:rPr>
          <w:rFonts w:eastAsia="Malgun Gothic" w:cstheme="minorHAnsi"/>
          <w:sz w:val="24"/>
          <w:szCs w:val="24"/>
        </w:rPr>
        <w:t xml:space="preserve"> to the best of our current </w:t>
      </w:r>
      <w:proofErr w:type="spellStart"/>
      <w:r>
        <w:rPr>
          <w:rFonts w:eastAsia="Malgun Gothic" w:cstheme="minorHAnsi"/>
          <w:sz w:val="24"/>
          <w:szCs w:val="24"/>
        </w:rPr>
        <w:t>knowlesge</w:t>
      </w:r>
      <w:proofErr w:type="spellEnd"/>
      <w:r w:rsidR="003050AA">
        <w:rPr>
          <w:rFonts w:eastAsia="Malgun Gothic" w:cstheme="minorHAnsi"/>
          <w:sz w:val="24"/>
          <w:szCs w:val="24"/>
        </w:rPr>
        <w:t xml:space="preserve">. </w:t>
      </w:r>
      <w:r w:rsidR="004C7B8E" w:rsidRPr="003E2140">
        <w:rPr>
          <w:rFonts w:eastAsia="Malgun Gothic" w:cstheme="minorHAnsi"/>
          <w:sz w:val="24"/>
          <w:szCs w:val="24"/>
        </w:rPr>
        <w:t>According to mental health experts, the use of the word “crisis” at the top, “hope” in the middle, and “fatal” at the bottom, is confusing for someone in crisis.</w:t>
      </w:r>
      <w:r w:rsidR="003050AA">
        <w:rPr>
          <w:rFonts w:eastAsia="Malgun Gothic" w:cstheme="minorHAnsi"/>
          <w:sz w:val="24"/>
          <w:szCs w:val="24"/>
        </w:rPr>
        <w:t xml:space="preserve"> It is also recommended to reduce the use of the word "suicide" in signage. Below is an e</w:t>
      </w:r>
      <w:r w:rsidR="004C7B8E" w:rsidRPr="003E2140">
        <w:rPr>
          <w:rFonts w:eastAsia="Malgun Gothic" w:cstheme="minorHAnsi"/>
          <w:sz w:val="24"/>
          <w:szCs w:val="24"/>
        </w:rPr>
        <w:t xml:space="preserve">xample of a sign that provides a resource number to </w:t>
      </w:r>
      <w:proofErr w:type="gramStart"/>
      <w:r w:rsidR="004C7B8E" w:rsidRPr="003E2140">
        <w:rPr>
          <w:rFonts w:eastAsia="Malgun Gothic" w:cstheme="minorHAnsi"/>
          <w:sz w:val="24"/>
          <w:szCs w:val="24"/>
        </w:rPr>
        <w:t xml:space="preserve">call, </w:t>
      </w:r>
      <w:r w:rsidR="003050AA">
        <w:rPr>
          <w:rFonts w:eastAsia="Malgun Gothic" w:cstheme="minorHAnsi"/>
          <w:sz w:val="24"/>
          <w:szCs w:val="24"/>
        </w:rPr>
        <w:t>and</w:t>
      </w:r>
      <w:proofErr w:type="gramEnd"/>
      <w:r w:rsidR="003050AA">
        <w:rPr>
          <w:rFonts w:eastAsia="Malgun Gothic" w:cstheme="minorHAnsi"/>
          <w:sz w:val="24"/>
          <w:szCs w:val="24"/>
        </w:rPr>
        <w:t xml:space="preserve"> includes </w:t>
      </w:r>
      <w:r w:rsidR="004C7B8E" w:rsidRPr="003E2140">
        <w:rPr>
          <w:rFonts w:eastAsia="Malgun Gothic" w:cstheme="minorHAnsi"/>
          <w:sz w:val="24"/>
          <w:szCs w:val="24"/>
        </w:rPr>
        <w:t>enlarg</w:t>
      </w:r>
      <w:r w:rsidR="003050AA">
        <w:rPr>
          <w:rFonts w:eastAsia="Malgun Gothic" w:cstheme="minorHAnsi"/>
          <w:sz w:val="24"/>
          <w:szCs w:val="24"/>
        </w:rPr>
        <w:t>ed</w:t>
      </w:r>
      <w:r w:rsidR="004C7B8E" w:rsidRPr="003E2140">
        <w:rPr>
          <w:rFonts w:eastAsia="Malgun Gothic" w:cstheme="minorHAnsi"/>
          <w:sz w:val="24"/>
          <w:szCs w:val="24"/>
        </w:rPr>
        <w:t xml:space="preserve"> type with a message of hope.</w:t>
      </w:r>
    </w:p>
    <w:p w14:paraId="7659723F" w14:textId="302F21DE" w:rsidR="004C7B8E" w:rsidRPr="003E2140" w:rsidRDefault="005A2088" w:rsidP="003E2140">
      <w:pPr>
        <w:spacing w:after="0" w:line="240" w:lineRule="auto"/>
        <w:rPr>
          <w:rFonts w:eastAsia="Malgun Gothic" w:cstheme="minorHAnsi"/>
          <w:sz w:val="24"/>
          <w:szCs w:val="24"/>
        </w:rPr>
      </w:pPr>
      <w:r w:rsidRPr="003E2140">
        <w:rPr>
          <w:rFonts w:eastAsia="Malgun Gothic" w:cstheme="minorHAnsi"/>
          <w:noProof/>
          <w:sz w:val="24"/>
          <w:szCs w:val="24"/>
        </w:rPr>
        <w:drawing>
          <wp:inline distT="0" distB="0" distL="0" distR="0" wp14:anchorId="1B32FBB8" wp14:editId="516E4CC2">
            <wp:extent cx="1560860" cy="2377044"/>
            <wp:effectExtent l="152400" t="152400" r="344170" b="340995"/>
            <wp:docPr id="4" name="Picture 3" descr="A screenshot of a cell phone&#10;&#10;Description automatically generated">
              <a:extLst xmlns:a="http://schemas.openxmlformats.org/drawingml/2006/main">
                <a:ext uri="{FF2B5EF4-FFF2-40B4-BE49-F238E27FC236}">
                  <a16:creationId xmlns:a16="http://schemas.microsoft.com/office/drawing/2014/main" id="{17EE380A-749F-4ECF-9907-8DBD61F626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17EE380A-749F-4ECF-9907-8DBD61F626F4}"/>
                        </a:ext>
                      </a:extLst>
                    </pic:cNvPr>
                    <pic:cNvPicPr>
                      <a:picLocks noChangeAspect="1"/>
                    </pic:cNvPicPr>
                  </pic:nvPicPr>
                  <pic:blipFill>
                    <a:blip r:embed="rId32"/>
                    <a:stretch>
                      <a:fillRect/>
                    </a:stretch>
                  </pic:blipFill>
                  <pic:spPr>
                    <a:xfrm>
                      <a:off x="0" y="0"/>
                      <a:ext cx="1566247" cy="2385248"/>
                    </a:xfrm>
                    <a:prstGeom prst="rect">
                      <a:avLst/>
                    </a:prstGeom>
                    <a:ln>
                      <a:noFill/>
                    </a:ln>
                    <a:effectLst>
                      <a:outerShdw blurRad="292100" dist="139700" dir="2700000" algn="tl" rotWithShape="0">
                        <a:srgbClr val="333333">
                          <a:alpha val="65000"/>
                        </a:srgbClr>
                      </a:outerShdw>
                    </a:effectLst>
                  </pic:spPr>
                </pic:pic>
              </a:graphicData>
            </a:graphic>
          </wp:inline>
        </w:drawing>
      </w:r>
    </w:p>
    <w:p w14:paraId="2AF8B779" w14:textId="77777777" w:rsidR="00FB50B3" w:rsidRPr="009D6AA8" w:rsidRDefault="006505C0" w:rsidP="006505C0">
      <w:pPr>
        <w:spacing w:after="0" w:line="240" w:lineRule="auto"/>
        <w:ind w:left="720"/>
        <w:rPr>
          <w:rFonts w:eastAsia="Malgun Gothic" w:cstheme="minorHAnsi"/>
          <w:sz w:val="20"/>
          <w:szCs w:val="20"/>
        </w:rPr>
      </w:pPr>
      <w:r w:rsidRPr="009D6AA8">
        <w:rPr>
          <w:rFonts w:eastAsia="Malgun Gothic" w:cstheme="minorHAnsi"/>
          <w:sz w:val="20"/>
          <w:szCs w:val="20"/>
        </w:rPr>
        <w:t>Citation</w:t>
      </w:r>
      <w:r w:rsidR="00FB50B3" w:rsidRPr="009D6AA8">
        <w:rPr>
          <w:rFonts w:eastAsia="Malgun Gothic" w:cstheme="minorHAnsi"/>
          <w:sz w:val="20"/>
          <w:szCs w:val="20"/>
        </w:rPr>
        <w:t>s</w:t>
      </w:r>
    </w:p>
    <w:p w14:paraId="416A5EF6" w14:textId="22A36B2F" w:rsidR="006505C0" w:rsidRPr="009D6AA8" w:rsidRDefault="006505C0" w:rsidP="006505C0">
      <w:pPr>
        <w:spacing w:after="0" w:line="240" w:lineRule="auto"/>
        <w:ind w:left="720"/>
        <w:rPr>
          <w:rFonts w:eastAsia="Malgun Gothic" w:cstheme="minorHAnsi"/>
          <w:sz w:val="20"/>
          <w:szCs w:val="20"/>
        </w:rPr>
      </w:pPr>
      <w:r w:rsidRPr="009D6AA8">
        <w:rPr>
          <w:rFonts w:eastAsia="Malgun Gothic" w:cstheme="minorHAnsi"/>
          <w:sz w:val="20"/>
          <w:szCs w:val="20"/>
        </w:rPr>
        <w:t>Countermeasures to Mitigate Intentional Deaths on Railroad Rights-of-Way: Lessons Learned and Next Steps. Federal Railroad Administration Technical Report</w:t>
      </w:r>
      <w:r w:rsidR="00FB50B3" w:rsidRPr="009D6AA8">
        <w:rPr>
          <w:rFonts w:eastAsia="Malgun Gothic" w:cstheme="minorHAnsi"/>
          <w:sz w:val="20"/>
          <w:szCs w:val="20"/>
        </w:rPr>
        <w:t xml:space="preserve">; </w:t>
      </w:r>
      <w:r w:rsidRPr="009D6AA8">
        <w:rPr>
          <w:rFonts w:eastAsia="Malgun Gothic" w:cstheme="minorHAnsi"/>
          <w:sz w:val="20"/>
          <w:szCs w:val="20"/>
        </w:rPr>
        <w:t>DOT/FRA/ORD-14/36.</w:t>
      </w:r>
      <w:r w:rsidR="00FB50B3" w:rsidRPr="009D6AA8">
        <w:rPr>
          <w:rFonts w:eastAsia="Malgun Gothic" w:cstheme="minorHAnsi"/>
          <w:sz w:val="20"/>
          <w:szCs w:val="20"/>
        </w:rPr>
        <w:t xml:space="preserve"> </w:t>
      </w:r>
      <w:r w:rsidRPr="009D6AA8">
        <w:rPr>
          <w:rFonts w:eastAsia="Malgun Gothic" w:cstheme="minorHAnsi"/>
          <w:sz w:val="20"/>
          <w:szCs w:val="20"/>
        </w:rPr>
        <w:t>https://cms8.fra.dot.gov/sites/fra.dot.gov/files/fra_net/14240/Countermeasures%20Mitigate%20Deaths_20141124_final.pdf</w:t>
      </w:r>
    </w:p>
    <w:p w14:paraId="4FE7837C" w14:textId="77777777" w:rsidR="00FB50B3" w:rsidRPr="009D6AA8" w:rsidRDefault="00FB50B3" w:rsidP="00FB50B3">
      <w:pPr>
        <w:ind w:left="720"/>
        <w:rPr>
          <w:rFonts w:eastAsia="Malgun Gothic" w:cstheme="minorHAnsi"/>
          <w:sz w:val="20"/>
          <w:szCs w:val="20"/>
        </w:rPr>
      </w:pPr>
    </w:p>
    <w:p w14:paraId="3256936C" w14:textId="6FD81697" w:rsidR="007C3423" w:rsidRPr="009D6AA8" w:rsidRDefault="006505C0" w:rsidP="00FB50B3">
      <w:pPr>
        <w:ind w:left="720"/>
        <w:rPr>
          <w:rFonts w:cstheme="minorHAnsi"/>
          <w:sz w:val="20"/>
          <w:szCs w:val="20"/>
        </w:rPr>
      </w:pPr>
      <w:r w:rsidRPr="009D6AA8">
        <w:rPr>
          <w:rFonts w:eastAsia="Malgun Gothic" w:cstheme="minorHAnsi"/>
          <w:sz w:val="20"/>
          <w:szCs w:val="20"/>
        </w:rPr>
        <w:t>King, E and N Frost. The New Forest Suicide Prevention Initiative (NFSPI)</w:t>
      </w:r>
      <w:r w:rsidR="00FB50B3" w:rsidRPr="009D6AA8">
        <w:rPr>
          <w:rFonts w:eastAsia="Malgun Gothic" w:cstheme="minorHAnsi"/>
          <w:sz w:val="20"/>
          <w:szCs w:val="20"/>
        </w:rPr>
        <w:t xml:space="preserve">. </w:t>
      </w:r>
      <w:r w:rsidR="00FB50B3" w:rsidRPr="009D6AA8">
        <w:rPr>
          <w:rFonts w:cstheme="minorHAnsi"/>
          <w:color w:val="000000"/>
          <w:sz w:val="20"/>
          <w:szCs w:val="20"/>
        </w:rPr>
        <w:t>Crisis.</w:t>
      </w:r>
      <w:r w:rsidR="00FB50B3" w:rsidRPr="009D6AA8">
        <w:rPr>
          <w:rStyle w:val="apple-converted-space"/>
          <w:rFonts w:cstheme="minorHAnsi"/>
          <w:color w:val="000000"/>
          <w:sz w:val="20"/>
          <w:szCs w:val="20"/>
          <w:shd w:val="clear" w:color="auto" w:fill="FFFFFF"/>
        </w:rPr>
        <w:t> </w:t>
      </w:r>
      <w:r w:rsidR="00FB50B3" w:rsidRPr="009D6AA8">
        <w:rPr>
          <w:rFonts w:cstheme="minorHAnsi"/>
          <w:color w:val="000000"/>
          <w:sz w:val="20"/>
          <w:szCs w:val="20"/>
          <w:shd w:val="clear" w:color="auto" w:fill="FFFFFF"/>
        </w:rPr>
        <w:t>2005;26(1):25-33.</w:t>
      </w:r>
      <w:r w:rsidR="00FB50B3" w:rsidRPr="009D6AA8">
        <w:rPr>
          <w:rFonts w:cstheme="minorHAnsi"/>
          <w:sz w:val="20"/>
          <w:szCs w:val="20"/>
        </w:rPr>
        <w:t xml:space="preserve"> </w:t>
      </w:r>
      <w:r w:rsidRPr="009D6AA8">
        <w:rPr>
          <w:rFonts w:eastAsia="Malgun Gothic" w:cstheme="minorHAnsi"/>
          <w:sz w:val="20"/>
          <w:szCs w:val="20"/>
        </w:rPr>
        <w:t>https://www.ncbi.nlm.nih.gov/pubmed/15762081/”</w:t>
      </w:r>
    </w:p>
    <w:p w14:paraId="5D2EAD35" w14:textId="77777777" w:rsidR="00FC4D93" w:rsidRPr="003E2140" w:rsidRDefault="00FC4D93" w:rsidP="003E2140">
      <w:pPr>
        <w:pStyle w:val="ListParagraph"/>
        <w:spacing w:after="0" w:line="240" w:lineRule="auto"/>
        <w:ind w:left="0"/>
        <w:rPr>
          <w:rFonts w:cstheme="minorHAnsi"/>
          <w:b/>
          <w:color w:val="17BBB9"/>
          <w:sz w:val="24"/>
          <w:szCs w:val="24"/>
        </w:rPr>
      </w:pPr>
    </w:p>
    <w:p w14:paraId="6488CEDB" w14:textId="6A26A0CF" w:rsidR="004A40D2" w:rsidRPr="003E2140" w:rsidRDefault="008C4D61" w:rsidP="003050AA">
      <w:pPr>
        <w:pStyle w:val="ListParagraph"/>
        <w:spacing w:after="0" w:line="240" w:lineRule="auto"/>
        <w:ind w:left="0"/>
        <w:rPr>
          <w:rFonts w:cstheme="minorHAnsi"/>
          <w:b/>
          <w:color w:val="17BBB9"/>
          <w:sz w:val="24"/>
          <w:szCs w:val="24"/>
        </w:rPr>
      </w:pPr>
      <w:r w:rsidRPr="003E2140">
        <w:rPr>
          <w:rFonts w:cstheme="minorHAnsi"/>
          <w:b/>
          <w:color w:val="17BBB9"/>
          <w:sz w:val="24"/>
          <w:szCs w:val="24"/>
        </w:rPr>
        <w:t>Sample Goal and Objectives</w:t>
      </w:r>
      <w:r w:rsidR="004A40D2" w:rsidRPr="003E2140">
        <w:rPr>
          <w:rFonts w:cstheme="minorHAnsi"/>
          <w:b/>
          <w:color w:val="17BBB9"/>
          <w:sz w:val="24"/>
          <w:szCs w:val="24"/>
        </w:rPr>
        <w:t xml:space="preserve"> </w:t>
      </w:r>
    </w:p>
    <w:p w14:paraId="7E7AA512" w14:textId="49ACF432" w:rsidR="008C4D61" w:rsidRPr="003E2140" w:rsidRDefault="008C4D61" w:rsidP="003E2140">
      <w:pPr>
        <w:spacing w:after="0" w:line="240" w:lineRule="auto"/>
        <w:rPr>
          <w:rFonts w:cstheme="minorHAnsi"/>
          <w:sz w:val="24"/>
          <w:szCs w:val="24"/>
        </w:rPr>
      </w:pPr>
      <w:r w:rsidRPr="003E2140">
        <w:rPr>
          <w:rFonts w:cstheme="minorHAnsi"/>
          <w:sz w:val="24"/>
          <w:szCs w:val="24"/>
        </w:rPr>
        <w:t>Goal: Develop and implement tailored means safety strategies to reduce access to lethal means for those considering suicide</w:t>
      </w:r>
    </w:p>
    <w:p w14:paraId="421B9C66" w14:textId="77777777" w:rsidR="008C4D61" w:rsidRPr="003E2140" w:rsidRDefault="008C4D61" w:rsidP="003E2140">
      <w:pPr>
        <w:spacing w:after="0" w:line="240" w:lineRule="auto"/>
        <w:rPr>
          <w:rFonts w:cstheme="minorHAnsi"/>
          <w:sz w:val="24"/>
          <w:szCs w:val="24"/>
        </w:rPr>
      </w:pPr>
      <w:r w:rsidRPr="003E2140">
        <w:rPr>
          <w:rFonts w:cstheme="minorHAnsi"/>
          <w:sz w:val="24"/>
          <w:szCs w:val="24"/>
        </w:rPr>
        <w:t xml:space="preserve">Objectives: </w:t>
      </w:r>
    </w:p>
    <w:p w14:paraId="384BCE72" w14:textId="77777777" w:rsidR="008C4D61" w:rsidRPr="003E2140" w:rsidRDefault="008C4D61" w:rsidP="003953CF">
      <w:pPr>
        <w:numPr>
          <w:ilvl w:val="0"/>
          <w:numId w:val="3"/>
        </w:numPr>
        <w:spacing w:after="0" w:line="240" w:lineRule="auto"/>
        <w:rPr>
          <w:rFonts w:cstheme="minorHAnsi"/>
          <w:sz w:val="24"/>
          <w:szCs w:val="24"/>
        </w:rPr>
      </w:pPr>
      <w:r w:rsidRPr="003E2140">
        <w:rPr>
          <w:rFonts w:cstheme="minorHAnsi"/>
          <w:sz w:val="24"/>
          <w:szCs w:val="24"/>
        </w:rPr>
        <w:t>Increase the number of health care professionals trained in counseling on lethal means, with focus on locations where individuals would receive care following a suicide attempt.</w:t>
      </w:r>
    </w:p>
    <w:p w14:paraId="4F3BB9A3" w14:textId="77777777" w:rsidR="008C4D61" w:rsidRPr="003E2140" w:rsidRDefault="008C4D61" w:rsidP="003953CF">
      <w:pPr>
        <w:numPr>
          <w:ilvl w:val="0"/>
          <w:numId w:val="3"/>
        </w:numPr>
        <w:spacing w:after="0" w:line="240" w:lineRule="auto"/>
        <w:rPr>
          <w:rFonts w:cstheme="minorHAnsi"/>
          <w:sz w:val="24"/>
          <w:szCs w:val="24"/>
        </w:rPr>
      </w:pPr>
      <w:r w:rsidRPr="003E2140">
        <w:rPr>
          <w:rFonts w:cstheme="minorHAnsi"/>
          <w:sz w:val="24"/>
          <w:szCs w:val="24"/>
        </w:rPr>
        <w:t xml:space="preserve">Partner with the community and key stakeholders to expand existing efforts and strategies to reduce access to lethal means </w:t>
      </w:r>
    </w:p>
    <w:p w14:paraId="414D9455" w14:textId="77777777" w:rsidR="008C4D61" w:rsidRPr="003E2140" w:rsidRDefault="008C4D61" w:rsidP="003953CF">
      <w:pPr>
        <w:numPr>
          <w:ilvl w:val="0"/>
          <w:numId w:val="3"/>
        </w:numPr>
        <w:spacing w:after="0" w:line="240" w:lineRule="auto"/>
        <w:rPr>
          <w:rFonts w:cstheme="minorHAnsi"/>
          <w:sz w:val="24"/>
          <w:szCs w:val="24"/>
        </w:rPr>
      </w:pPr>
      <w:r w:rsidRPr="003E2140">
        <w:rPr>
          <w:rFonts w:cstheme="minorHAnsi"/>
          <w:sz w:val="24"/>
          <w:szCs w:val="24"/>
        </w:rPr>
        <w:lastRenderedPageBreak/>
        <w:t>Implement county-wide firearm suicide prevention means safety campaign.</w:t>
      </w:r>
    </w:p>
    <w:p w14:paraId="58404CDB" w14:textId="77777777" w:rsidR="008C4D61" w:rsidRPr="003E2140" w:rsidRDefault="008C4D61" w:rsidP="003953CF">
      <w:pPr>
        <w:numPr>
          <w:ilvl w:val="0"/>
          <w:numId w:val="3"/>
        </w:numPr>
        <w:spacing w:after="0" w:line="240" w:lineRule="auto"/>
        <w:rPr>
          <w:rFonts w:cstheme="minorHAnsi"/>
          <w:sz w:val="24"/>
          <w:szCs w:val="24"/>
        </w:rPr>
      </w:pPr>
      <w:r w:rsidRPr="003E2140">
        <w:rPr>
          <w:rFonts w:cstheme="minorHAnsi"/>
          <w:sz w:val="24"/>
          <w:szCs w:val="24"/>
        </w:rPr>
        <w:t xml:space="preserve">Support existing projects to increase barriers and signage at sites and locations vulnerable to suicide attempts. </w:t>
      </w:r>
    </w:p>
    <w:p w14:paraId="35D14E71" w14:textId="77777777" w:rsidR="008C4D61" w:rsidRPr="003E2140" w:rsidRDefault="008C4D61" w:rsidP="003953CF">
      <w:pPr>
        <w:numPr>
          <w:ilvl w:val="0"/>
          <w:numId w:val="3"/>
        </w:numPr>
        <w:spacing w:after="0" w:line="240" w:lineRule="auto"/>
        <w:rPr>
          <w:rFonts w:cstheme="minorHAnsi"/>
          <w:sz w:val="24"/>
          <w:szCs w:val="24"/>
        </w:rPr>
      </w:pPr>
      <w:r w:rsidRPr="003E2140">
        <w:rPr>
          <w:rFonts w:cstheme="minorHAnsi"/>
          <w:sz w:val="24"/>
          <w:szCs w:val="24"/>
        </w:rPr>
        <w:t xml:space="preserve">Identify and collaborate with existing prescription drugs, opioid coalitions and programs to integrate suicide prevention and means safety. </w:t>
      </w:r>
    </w:p>
    <w:p w14:paraId="7E083FA9" w14:textId="77777777" w:rsidR="00357A7D" w:rsidRPr="003E2140" w:rsidRDefault="00357A7D" w:rsidP="003E2140">
      <w:pPr>
        <w:spacing w:after="0" w:line="240" w:lineRule="auto"/>
        <w:ind w:left="360"/>
        <w:rPr>
          <w:rFonts w:cstheme="minorHAnsi"/>
          <w:sz w:val="24"/>
          <w:szCs w:val="24"/>
        </w:rPr>
      </w:pPr>
    </w:p>
    <w:p w14:paraId="0DA1F2DD" w14:textId="77777777" w:rsidR="009D6AA8" w:rsidRDefault="009D6AA8" w:rsidP="003050AA">
      <w:pPr>
        <w:spacing w:after="0" w:line="240" w:lineRule="auto"/>
        <w:rPr>
          <w:rFonts w:cstheme="minorHAnsi"/>
          <w:b/>
          <w:bCs/>
          <w:sz w:val="24"/>
          <w:szCs w:val="24"/>
        </w:rPr>
      </w:pPr>
    </w:p>
    <w:p w14:paraId="032F37AC" w14:textId="6C0B6EAE" w:rsidR="003050AA" w:rsidRDefault="000F77AB" w:rsidP="003050AA">
      <w:pPr>
        <w:spacing w:after="0" w:line="240" w:lineRule="auto"/>
        <w:rPr>
          <w:rFonts w:cstheme="minorHAnsi"/>
          <w:b/>
          <w:bCs/>
          <w:sz w:val="24"/>
          <w:szCs w:val="24"/>
        </w:rPr>
      </w:pPr>
      <w:r w:rsidRPr="003E2140">
        <w:rPr>
          <w:rFonts w:cstheme="minorHAnsi"/>
          <w:b/>
          <w:bCs/>
          <w:sz w:val="24"/>
          <w:szCs w:val="24"/>
        </w:rPr>
        <w:t>Addressing Means Safety for Hanging/Suffocation</w:t>
      </w:r>
    </w:p>
    <w:p w14:paraId="127896ED" w14:textId="77777777" w:rsidR="003050AA" w:rsidRDefault="003050AA" w:rsidP="003050AA">
      <w:pPr>
        <w:spacing w:after="0" w:line="240" w:lineRule="auto"/>
        <w:rPr>
          <w:rFonts w:cstheme="minorHAnsi"/>
          <w:b/>
          <w:bCs/>
          <w:sz w:val="24"/>
          <w:szCs w:val="24"/>
        </w:rPr>
      </w:pPr>
    </w:p>
    <w:p w14:paraId="01FF19F4" w14:textId="57812401" w:rsidR="000F77AB" w:rsidRPr="003E2140" w:rsidRDefault="000F77AB" w:rsidP="003050AA">
      <w:pPr>
        <w:spacing w:after="0" w:line="240" w:lineRule="auto"/>
        <w:rPr>
          <w:rFonts w:cstheme="minorHAnsi"/>
          <w:sz w:val="24"/>
          <w:szCs w:val="24"/>
        </w:rPr>
      </w:pPr>
      <w:r w:rsidRPr="003E2140">
        <w:rPr>
          <w:rFonts w:cstheme="minorHAnsi"/>
          <w:sz w:val="24"/>
          <w:szCs w:val="24"/>
        </w:rPr>
        <w:t>Like firearms, men are more likely to die by hanging/suffocation than females</w:t>
      </w:r>
      <w:r w:rsidR="003050AA">
        <w:rPr>
          <w:rFonts w:cstheme="minorHAnsi"/>
          <w:sz w:val="24"/>
          <w:szCs w:val="24"/>
        </w:rPr>
        <w:t xml:space="preserve">. </w:t>
      </w:r>
      <w:r w:rsidRPr="003E2140">
        <w:rPr>
          <w:rFonts w:cstheme="minorHAnsi"/>
          <w:sz w:val="24"/>
          <w:szCs w:val="24"/>
        </w:rPr>
        <w:t>Individuals younger than 30 years old are more likely to utilize this means</w:t>
      </w:r>
      <w:r w:rsidR="003050AA">
        <w:rPr>
          <w:rFonts w:cstheme="minorHAnsi"/>
          <w:sz w:val="24"/>
          <w:szCs w:val="24"/>
        </w:rPr>
        <w:t xml:space="preserve">. </w:t>
      </w:r>
      <w:r w:rsidRPr="003E2140">
        <w:rPr>
          <w:rFonts w:cstheme="minorHAnsi"/>
          <w:sz w:val="24"/>
          <w:szCs w:val="24"/>
        </w:rPr>
        <w:t xml:space="preserve">Means Safety measures around hanging and suffocation are difficult to implement </w:t>
      </w:r>
      <w:r w:rsidR="003050AA">
        <w:rPr>
          <w:rFonts w:cstheme="minorHAnsi"/>
          <w:sz w:val="24"/>
          <w:szCs w:val="24"/>
        </w:rPr>
        <w:t xml:space="preserve">because of the challenges with restricting access to means. </w:t>
      </w:r>
      <w:r w:rsidRPr="003E2140">
        <w:rPr>
          <w:rFonts w:cstheme="minorHAnsi"/>
          <w:sz w:val="24"/>
          <w:szCs w:val="24"/>
        </w:rPr>
        <w:t xml:space="preserve">Prevention and early intervention strategies </w:t>
      </w:r>
      <w:r w:rsidR="003050AA">
        <w:rPr>
          <w:rFonts w:cstheme="minorHAnsi"/>
          <w:sz w:val="24"/>
          <w:szCs w:val="24"/>
        </w:rPr>
        <w:t>such as</w:t>
      </w:r>
      <w:r w:rsidRPr="003E2140">
        <w:rPr>
          <w:rFonts w:cstheme="minorHAnsi"/>
          <w:sz w:val="24"/>
          <w:szCs w:val="24"/>
        </w:rPr>
        <w:t xml:space="preserve"> identifying risk/suicidal ideation, connecting </w:t>
      </w:r>
      <w:r w:rsidR="003050AA">
        <w:rPr>
          <w:rFonts w:cstheme="minorHAnsi"/>
          <w:sz w:val="24"/>
          <w:szCs w:val="24"/>
        </w:rPr>
        <w:t xml:space="preserve">people </w:t>
      </w:r>
      <w:r w:rsidRPr="003E2140">
        <w:rPr>
          <w:rFonts w:cstheme="minorHAnsi"/>
          <w:sz w:val="24"/>
          <w:szCs w:val="24"/>
        </w:rPr>
        <w:t xml:space="preserve">to help, </w:t>
      </w:r>
      <w:r w:rsidR="003050AA">
        <w:rPr>
          <w:rFonts w:cstheme="minorHAnsi"/>
          <w:sz w:val="24"/>
          <w:szCs w:val="24"/>
        </w:rPr>
        <w:t xml:space="preserve">and </w:t>
      </w:r>
      <w:r w:rsidRPr="003E2140">
        <w:rPr>
          <w:rFonts w:cstheme="minorHAnsi"/>
          <w:sz w:val="24"/>
          <w:szCs w:val="24"/>
        </w:rPr>
        <w:t>developing a safety plan are still available.</w:t>
      </w:r>
    </w:p>
    <w:p w14:paraId="1394004A" w14:textId="77777777" w:rsidR="000F77AB" w:rsidRPr="003E2140" w:rsidRDefault="000F77AB" w:rsidP="003E2140">
      <w:pPr>
        <w:spacing w:after="0" w:line="240" w:lineRule="auto"/>
        <w:ind w:left="360"/>
        <w:rPr>
          <w:rFonts w:cstheme="minorHAnsi"/>
          <w:sz w:val="24"/>
          <w:szCs w:val="24"/>
        </w:rPr>
      </w:pPr>
    </w:p>
    <w:p w14:paraId="331D5E4F" w14:textId="77777777" w:rsidR="00FB50B3" w:rsidRDefault="00FB50B3" w:rsidP="003E2140">
      <w:pPr>
        <w:tabs>
          <w:tab w:val="left" w:pos="720"/>
        </w:tabs>
        <w:spacing w:after="0" w:line="240" w:lineRule="auto"/>
        <w:rPr>
          <w:rFonts w:cstheme="minorHAnsi"/>
          <w:b/>
          <w:bCs/>
          <w:sz w:val="24"/>
          <w:szCs w:val="24"/>
        </w:rPr>
      </w:pPr>
    </w:p>
    <w:p w14:paraId="0E653A2E" w14:textId="08B7B8CC" w:rsidR="00680295" w:rsidRPr="003E2140" w:rsidRDefault="008C4D61" w:rsidP="003E2140">
      <w:pPr>
        <w:spacing w:after="0" w:line="240" w:lineRule="auto"/>
        <w:rPr>
          <w:rFonts w:cstheme="minorHAnsi"/>
          <w:sz w:val="24"/>
          <w:szCs w:val="24"/>
        </w:rPr>
      </w:pPr>
      <w:r w:rsidRPr="003E2140">
        <w:rPr>
          <w:rFonts w:cstheme="minorHAnsi"/>
          <w:b/>
          <w:color w:val="17BBB9"/>
          <w:sz w:val="24"/>
          <w:szCs w:val="24"/>
        </w:rPr>
        <w:t>Means Safety</w:t>
      </w:r>
      <w:r w:rsidR="001851B5" w:rsidRPr="003E2140">
        <w:rPr>
          <w:rFonts w:cstheme="minorHAnsi"/>
          <w:b/>
          <w:color w:val="17BBB9"/>
          <w:sz w:val="24"/>
          <w:szCs w:val="24"/>
        </w:rPr>
        <w:t xml:space="preserve"> Resources</w:t>
      </w:r>
    </w:p>
    <w:p w14:paraId="2753AAA2" w14:textId="77777777" w:rsidR="00FB50B3" w:rsidRDefault="00FB50B3" w:rsidP="003E2140">
      <w:pPr>
        <w:spacing w:after="0" w:line="240" w:lineRule="auto"/>
        <w:ind w:left="360"/>
        <w:rPr>
          <w:rFonts w:cstheme="minorHAnsi"/>
          <w:sz w:val="24"/>
          <w:szCs w:val="24"/>
        </w:rPr>
      </w:pPr>
    </w:p>
    <w:p w14:paraId="70243A5F" w14:textId="0B391127" w:rsidR="008C4D61" w:rsidRPr="00D84EBE" w:rsidRDefault="008C4D61" w:rsidP="00D84EBE">
      <w:pPr>
        <w:pStyle w:val="ListParagraph"/>
        <w:numPr>
          <w:ilvl w:val="0"/>
          <w:numId w:val="9"/>
        </w:numPr>
        <w:spacing w:after="0" w:line="240" w:lineRule="auto"/>
        <w:rPr>
          <w:rFonts w:cstheme="minorHAnsi"/>
          <w:sz w:val="24"/>
          <w:szCs w:val="24"/>
          <w:u w:val="single"/>
        </w:rPr>
      </w:pPr>
      <w:r w:rsidRPr="00D84EBE">
        <w:rPr>
          <w:rFonts w:cstheme="minorHAnsi"/>
          <w:sz w:val="24"/>
          <w:szCs w:val="24"/>
        </w:rPr>
        <w:t>Means Safety (Harvard School of Public Health):</w:t>
      </w:r>
      <w:r w:rsidRPr="00D84EBE">
        <w:rPr>
          <w:rFonts w:cstheme="minorHAnsi"/>
          <w:sz w:val="24"/>
          <w:szCs w:val="24"/>
          <w:u w:val="single"/>
        </w:rPr>
        <w:t xml:space="preserve"> </w:t>
      </w:r>
      <w:hyperlink r:id="rId33" w:history="1">
        <w:r w:rsidRPr="00D84EBE">
          <w:rPr>
            <w:rStyle w:val="Hyperlink"/>
            <w:rFonts w:cstheme="minorHAnsi"/>
            <w:sz w:val="24"/>
            <w:szCs w:val="24"/>
          </w:rPr>
          <w:t>https://www.hsph.harvard.edu/means-matter/</w:t>
        </w:r>
      </w:hyperlink>
      <w:r w:rsidRPr="00D84EBE">
        <w:rPr>
          <w:rFonts w:cstheme="minorHAnsi"/>
          <w:sz w:val="24"/>
          <w:szCs w:val="24"/>
          <w:u w:val="single"/>
        </w:rPr>
        <w:t xml:space="preserve"> </w:t>
      </w:r>
    </w:p>
    <w:p w14:paraId="748DFDDE" w14:textId="77777777" w:rsidR="00FB50B3" w:rsidRDefault="00FB50B3" w:rsidP="003E2140">
      <w:pPr>
        <w:spacing w:after="0" w:line="240" w:lineRule="auto"/>
        <w:ind w:left="360"/>
        <w:rPr>
          <w:rFonts w:cstheme="minorHAnsi"/>
          <w:sz w:val="24"/>
          <w:szCs w:val="24"/>
        </w:rPr>
      </w:pPr>
      <w:bookmarkStart w:id="0" w:name="_GoBack"/>
      <w:bookmarkEnd w:id="0"/>
    </w:p>
    <w:p w14:paraId="38E04BF1" w14:textId="4FC5DBCC" w:rsidR="008C4D61" w:rsidRPr="00D84EBE" w:rsidRDefault="008C4D61" w:rsidP="00D84EBE">
      <w:pPr>
        <w:pStyle w:val="ListParagraph"/>
        <w:numPr>
          <w:ilvl w:val="0"/>
          <w:numId w:val="9"/>
        </w:numPr>
        <w:spacing w:after="0" w:line="240" w:lineRule="auto"/>
        <w:rPr>
          <w:rFonts w:cstheme="minorHAnsi"/>
          <w:sz w:val="24"/>
          <w:szCs w:val="24"/>
          <w:u w:val="single"/>
        </w:rPr>
      </w:pPr>
      <w:r w:rsidRPr="00D84EBE">
        <w:rPr>
          <w:rFonts w:cstheme="minorHAnsi"/>
          <w:sz w:val="24"/>
          <w:szCs w:val="24"/>
        </w:rPr>
        <w:t>CALM: Counseling on Lethal Means (Suicide Prevention Resource Center):</w:t>
      </w:r>
      <w:r w:rsidRPr="00D84EBE">
        <w:rPr>
          <w:rFonts w:cstheme="minorHAnsi"/>
          <w:sz w:val="24"/>
          <w:szCs w:val="24"/>
          <w:u w:val="single"/>
        </w:rPr>
        <w:t xml:space="preserve"> </w:t>
      </w:r>
      <w:hyperlink r:id="rId34" w:history="1">
        <w:r w:rsidRPr="00D84EBE">
          <w:rPr>
            <w:rStyle w:val="Hyperlink"/>
            <w:rFonts w:cstheme="minorHAnsi"/>
            <w:sz w:val="24"/>
            <w:szCs w:val="24"/>
          </w:rPr>
          <w:t>http://www.sprc.org/resources-programs/calm-counseling-access-lethal-means</w:t>
        </w:r>
      </w:hyperlink>
      <w:r w:rsidRPr="00D84EBE">
        <w:rPr>
          <w:rFonts w:cstheme="minorHAnsi"/>
          <w:sz w:val="24"/>
          <w:szCs w:val="24"/>
          <w:u w:val="single"/>
        </w:rPr>
        <w:t xml:space="preserve"> </w:t>
      </w:r>
    </w:p>
    <w:p w14:paraId="729B1E7A" w14:textId="77777777" w:rsidR="00FB50B3" w:rsidRDefault="00FB50B3" w:rsidP="003E2140">
      <w:pPr>
        <w:spacing w:after="0" w:line="240" w:lineRule="auto"/>
        <w:ind w:left="360"/>
        <w:rPr>
          <w:rFonts w:cstheme="minorHAnsi"/>
          <w:sz w:val="24"/>
          <w:szCs w:val="24"/>
        </w:rPr>
      </w:pPr>
    </w:p>
    <w:p w14:paraId="0FCE3917" w14:textId="065128E9" w:rsidR="008C4D61" w:rsidRPr="00D84EBE" w:rsidRDefault="008C4D61" w:rsidP="00D84EBE">
      <w:pPr>
        <w:pStyle w:val="ListParagraph"/>
        <w:numPr>
          <w:ilvl w:val="0"/>
          <w:numId w:val="9"/>
        </w:numPr>
        <w:spacing w:after="0" w:line="240" w:lineRule="auto"/>
        <w:rPr>
          <w:rFonts w:cstheme="minorHAnsi"/>
          <w:sz w:val="24"/>
          <w:szCs w:val="24"/>
          <w:u w:val="single"/>
        </w:rPr>
      </w:pPr>
      <w:r w:rsidRPr="00D84EBE">
        <w:rPr>
          <w:rFonts w:cstheme="minorHAnsi"/>
          <w:sz w:val="24"/>
          <w:szCs w:val="24"/>
        </w:rPr>
        <w:t xml:space="preserve">UC Davis, Firearm Injury Prevention Resources for Health Care Providers: </w:t>
      </w:r>
      <w:hyperlink r:id="rId35" w:history="1">
        <w:r w:rsidRPr="00D84EBE">
          <w:rPr>
            <w:rStyle w:val="Hyperlink"/>
            <w:rFonts w:cstheme="minorHAnsi"/>
            <w:sz w:val="24"/>
            <w:szCs w:val="24"/>
          </w:rPr>
          <w:t>https://health.ucdavis.edu/what-you-can-do/</w:t>
        </w:r>
      </w:hyperlink>
      <w:r w:rsidRPr="00D84EBE">
        <w:rPr>
          <w:rFonts w:cstheme="minorHAnsi"/>
          <w:sz w:val="24"/>
          <w:szCs w:val="24"/>
          <w:u w:val="single"/>
        </w:rPr>
        <w:t xml:space="preserve"> </w:t>
      </w:r>
    </w:p>
    <w:p w14:paraId="78DD2D5D" w14:textId="77777777" w:rsidR="00FB50B3" w:rsidRDefault="00FB50B3" w:rsidP="003E2140">
      <w:pPr>
        <w:spacing w:after="0" w:line="240" w:lineRule="auto"/>
        <w:ind w:left="360"/>
        <w:rPr>
          <w:rFonts w:cstheme="minorHAnsi"/>
          <w:sz w:val="24"/>
          <w:szCs w:val="24"/>
        </w:rPr>
      </w:pPr>
    </w:p>
    <w:p w14:paraId="7570E757" w14:textId="43ED1220" w:rsidR="008C4D61" w:rsidRPr="00D84EBE" w:rsidRDefault="008C4D61" w:rsidP="00D84EBE">
      <w:pPr>
        <w:pStyle w:val="ListParagraph"/>
        <w:numPr>
          <w:ilvl w:val="0"/>
          <w:numId w:val="9"/>
        </w:numPr>
        <w:spacing w:after="0" w:line="240" w:lineRule="auto"/>
        <w:rPr>
          <w:rFonts w:cstheme="minorHAnsi"/>
          <w:sz w:val="24"/>
          <w:szCs w:val="24"/>
          <w:u w:val="single"/>
        </w:rPr>
      </w:pPr>
      <w:r w:rsidRPr="00D84EBE">
        <w:rPr>
          <w:rFonts w:cstheme="minorHAnsi"/>
          <w:sz w:val="24"/>
          <w:szCs w:val="24"/>
        </w:rPr>
        <w:t xml:space="preserve">Breaking Through Barriers: The Emerging Role of Healthcare Provider Training Programs in Firearm Suicide Prevention: </w:t>
      </w:r>
      <w:hyperlink r:id="rId36" w:history="1">
        <w:r w:rsidRPr="00D84EBE">
          <w:rPr>
            <w:rStyle w:val="Hyperlink"/>
            <w:rFonts w:cstheme="minorHAnsi"/>
            <w:sz w:val="24"/>
            <w:szCs w:val="24"/>
          </w:rPr>
          <w:t>http://efsgv.org/wp-content/uploads/2017/09/Breaking-through-Barriers-September-2017-Consortium-for-Risk-Based-Firearm-Policy-FINAL.pdf</w:t>
        </w:r>
      </w:hyperlink>
      <w:r w:rsidRPr="00D84EBE">
        <w:rPr>
          <w:rFonts w:cstheme="minorHAnsi"/>
          <w:sz w:val="24"/>
          <w:szCs w:val="24"/>
          <w:u w:val="single"/>
        </w:rPr>
        <w:t xml:space="preserve"> </w:t>
      </w:r>
    </w:p>
    <w:p w14:paraId="349F1785" w14:textId="77777777" w:rsidR="00FB50B3" w:rsidRDefault="00FB50B3" w:rsidP="003E2140">
      <w:pPr>
        <w:spacing w:after="0" w:line="240" w:lineRule="auto"/>
        <w:ind w:left="360"/>
        <w:rPr>
          <w:rFonts w:cstheme="minorHAnsi"/>
          <w:sz w:val="24"/>
          <w:szCs w:val="24"/>
        </w:rPr>
      </w:pPr>
    </w:p>
    <w:p w14:paraId="0767F975" w14:textId="58223D86" w:rsidR="008C4D61" w:rsidRPr="00D84EBE" w:rsidRDefault="008C4D61" w:rsidP="00D84EBE">
      <w:pPr>
        <w:pStyle w:val="ListParagraph"/>
        <w:numPr>
          <w:ilvl w:val="0"/>
          <w:numId w:val="9"/>
        </w:numPr>
        <w:spacing w:after="0" w:line="240" w:lineRule="auto"/>
        <w:rPr>
          <w:rFonts w:cstheme="minorHAnsi"/>
          <w:sz w:val="24"/>
          <w:szCs w:val="24"/>
          <w:u w:val="single"/>
        </w:rPr>
      </w:pPr>
      <w:r w:rsidRPr="00D84EBE">
        <w:rPr>
          <w:rFonts w:cstheme="minorHAnsi"/>
          <w:sz w:val="24"/>
          <w:szCs w:val="24"/>
        </w:rPr>
        <w:t>Prevention Firearm Suicide (Education Fund to Stop Gun Violence):</w:t>
      </w:r>
      <w:r w:rsidRPr="00D84EBE">
        <w:rPr>
          <w:rFonts w:cstheme="minorHAnsi"/>
          <w:sz w:val="24"/>
          <w:szCs w:val="24"/>
          <w:u w:val="single"/>
        </w:rPr>
        <w:t xml:space="preserve"> </w:t>
      </w:r>
      <w:hyperlink r:id="rId37" w:history="1">
        <w:r w:rsidRPr="00D84EBE">
          <w:rPr>
            <w:rStyle w:val="Hyperlink"/>
            <w:rFonts w:cstheme="minorHAnsi"/>
            <w:sz w:val="24"/>
            <w:szCs w:val="24"/>
          </w:rPr>
          <w:t>https://preventfirearmsuicide.efsgv.org/</w:t>
        </w:r>
      </w:hyperlink>
    </w:p>
    <w:p w14:paraId="4056354D" w14:textId="77777777" w:rsidR="00FB50B3" w:rsidRDefault="00FB50B3" w:rsidP="003E2140">
      <w:pPr>
        <w:spacing w:after="0" w:line="240" w:lineRule="auto"/>
        <w:ind w:left="360"/>
        <w:rPr>
          <w:rFonts w:cstheme="minorHAnsi"/>
          <w:sz w:val="24"/>
          <w:szCs w:val="24"/>
        </w:rPr>
      </w:pPr>
    </w:p>
    <w:p w14:paraId="0C052AFA" w14:textId="56561AFD" w:rsidR="00680295" w:rsidRPr="00D84EBE" w:rsidRDefault="008C4D61" w:rsidP="00D84EBE">
      <w:pPr>
        <w:pStyle w:val="ListParagraph"/>
        <w:numPr>
          <w:ilvl w:val="0"/>
          <w:numId w:val="9"/>
        </w:numPr>
        <w:spacing w:after="0" w:line="240" w:lineRule="auto"/>
        <w:rPr>
          <w:rFonts w:cstheme="minorHAnsi"/>
          <w:sz w:val="24"/>
          <w:szCs w:val="24"/>
          <w:u w:val="single"/>
        </w:rPr>
      </w:pPr>
      <w:r w:rsidRPr="00D84EBE">
        <w:rPr>
          <w:rFonts w:cstheme="minorHAnsi"/>
          <w:sz w:val="24"/>
          <w:szCs w:val="24"/>
        </w:rPr>
        <w:t>Firearms and Suicide Prevention (American Foundation for Suicide Prevention):</w:t>
      </w:r>
      <w:r w:rsidRPr="00D84EBE">
        <w:rPr>
          <w:rFonts w:cstheme="minorHAnsi"/>
          <w:sz w:val="24"/>
          <w:szCs w:val="24"/>
          <w:u w:val="single"/>
        </w:rPr>
        <w:t xml:space="preserve"> </w:t>
      </w:r>
      <w:hyperlink r:id="rId38" w:history="1">
        <w:r w:rsidRPr="00D84EBE">
          <w:rPr>
            <w:rStyle w:val="Hyperlink"/>
            <w:rFonts w:cstheme="minorHAnsi"/>
            <w:sz w:val="24"/>
            <w:szCs w:val="24"/>
          </w:rPr>
          <w:t>https://afsp.org/about-suicide/firearms-and-suicide-prevention/</w:t>
        </w:r>
      </w:hyperlink>
      <w:r w:rsidRPr="00D84EBE">
        <w:rPr>
          <w:rFonts w:cstheme="minorHAnsi"/>
          <w:sz w:val="24"/>
          <w:szCs w:val="24"/>
          <w:u w:val="single"/>
        </w:rPr>
        <w:t xml:space="preserve"> </w:t>
      </w:r>
    </w:p>
    <w:p w14:paraId="43CD0548" w14:textId="77777777" w:rsidR="00FB50B3" w:rsidRDefault="00FB50B3" w:rsidP="003E2140">
      <w:pPr>
        <w:spacing w:after="0" w:line="240" w:lineRule="auto"/>
        <w:ind w:left="360"/>
        <w:rPr>
          <w:rFonts w:cstheme="minorHAnsi"/>
          <w:sz w:val="24"/>
          <w:szCs w:val="24"/>
        </w:rPr>
      </w:pPr>
    </w:p>
    <w:p w14:paraId="5C69688F" w14:textId="46479933" w:rsidR="002A0754" w:rsidRPr="00D84EBE" w:rsidRDefault="002A0754" w:rsidP="00D84EBE">
      <w:pPr>
        <w:pStyle w:val="ListParagraph"/>
        <w:numPr>
          <w:ilvl w:val="0"/>
          <w:numId w:val="9"/>
        </w:numPr>
        <w:spacing w:after="0" w:line="240" w:lineRule="auto"/>
        <w:rPr>
          <w:rFonts w:cstheme="minorHAnsi"/>
          <w:sz w:val="24"/>
          <w:szCs w:val="24"/>
        </w:rPr>
      </w:pPr>
      <w:r w:rsidRPr="00D84EBE">
        <w:rPr>
          <w:rFonts w:cstheme="minorHAnsi"/>
          <w:sz w:val="24"/>
          <w:szCs w:val="24"/>
        </w:rPr>
        <w:t>Information about California's Gun Violence Restraining Order: https://speakforsafety.org</w:t>
      </w:r>
    </w:p>
    <w:p w14:paraId="4691643C" w14:textId="77777777" w:rsidR="00FB50B3" w:rsidRDefault="00FB50B3" w:rsidP="003E2140">
      <w:pPr>
        <w:spacing w:after="0" w:line="240" w:lineRule="auto"/>
        <w:ind w:left="360"/>
        <w:rPr>
          <w:rFonts w:cstheme="minorHAnsi"/>
          <w:sz w:val="24"/>
          <w:szCs w:val="24"/>
        </w:rPr>
      </w:pPr>
    </w:p>
    <w:p w14:paraId="74561EA0" w14:textId="57CE3D12" w:rsidR="000F77AB" w:rsidRPr="00D84EBE" w:rsidRDefault="002A0754" w:rsidP="00D84EBE">
      <w:pPr>
        <w:pStyle w:val="ListParagraph"/>
        <w:numPr>
          <w:ilvl w:val="0"/>
          <w:numId w:val="9"/>
        </w:numPr>
        <w:spacing w:after="0" w:line="240" w:lineRule="auto"/>
        <w:rPr>
          <w:rStyle w:val="Hyperlink"/>
          <w:rFonts w:cstheme="minorHAnsi"/>
          <w:sz w:val="24"/>
          <w:szCs w:val="24"/>
          <w:u w:val="none"/>
        </w:rPr>
      </w:pPr>
      <w:r w:rsidRPr="00D84EBE">
        <w:rPr>
          <w:rFonts w:cstheme="minorHAnsi"/>
          <w:sz w:val="24"/>
          <w:szCs w:val="24"/>
        </w:rPr>
        <w:t xml:space="preserve">Extreme Risk Protection Orders web site: </w:t>
      </w:r>
      <w:hyperlink r:id="rId39" w:history="1">
        <w:r w:rsidR="000F77AB" w:rsidRPr="00D84EBE">
          <w:rPr>
            <w:rStyle w:val="Hyperlink"/>
            <w:rFonts w:cstheme="minorHAnsi"/>
            <w:sz w:val="24"/>
            <w:szCs w:val="24"/>
            <w:u w:val="none"/>
          </w:rPr>
          <w:t>https://americanhealth.jhu.edu/implementERPO</w:t>
        </w:r>
      </w:hyperlink>
    </w:p>
    <w:p w14:paraId="1E09C737" w14:textId="782C3D21" w:rsidR="00F67647" w:rsidRDefault="00F67647" w:rsidP="003E2140">
      <w:pPr>
        <w:spacing w:after="0" w:line="240" w:lineRule="auto"/>
        <w:ind w:left="360"/>
        <w:rPr>
          <w:rStyle w:val="Hyperlink"/>
          <w:rFonts w:cstheme="minorHAnsi"/>
          <w:sz w:val="24"/>
          <w:szCs w:val="24"/>
          <w:u w:val="none"/>
        </w:rPr>
      </w:pPr>
    </w:p>
    <w:p w14:paraId="54320503" w14:textId="1DF71ED5" w:rsidR="00F67647" w:rsidRDefault="00F67647" w:rsidP="003E2140">
      <w:pPr>
        <w:spacing w:after="0" w:line="240" w:lineRule="auto"/>
        <w:ind w:left="360"/>
        <w:rPr>
          <w:rStyle w:val="Hyperlink"/>
          <w:rFonts w:cstheme="minorHAnsi"/>
          <w:sz w:val="24"/>
          <w:szCs w:val="24"/>
          <w:u w:val="none"/>
        </w:rPr>
      </w:pPr>
    </w:p>
    <w:p w14:paraId="2C668395" w14:textId="73D2B96D" w:rsidR="00F67647" w:rsidRDefault="00F67647" w:rsidP="003E2140">
      <w:pPr>
        <w:spacing w:after="0" w:line="240" w:lineRule="auto"/>
        <w:ind w:left="360"/>
        <w:rPr>
          <w:rStyle w:val="Hyperlink"/>
          <w:rFonts w:cstheme="minorHAnsi"/>
          <w:sz w:val="24"/>
          <w:szCs w:val="24"/>
          <w:u w:val="none"/>
        </w:rPr>
      </w:pPr>
    </w:p>
    <w:p w14:paraId="5772BE95" w14:textId="65C2D6DF" w:rsidR="00D84EBE" w:rsidRDefault="00D84EBE" w:rsidP="00D84EBE">
      <w:pPr>
        <w:pStyle w:val="ListParagraph"/>
        <w:spacing w:after="0" w:line="240" w:lineRule="auto"/>
        <w:ind w:left="0"/>
        <w:rPr>
          <w:rFonts w:cstheme="minorHAnsi"/>
          <w:b/>
          <w:color w:val="17BBB9"/>
          <w:sz w:val="24"/>
          <w:szCs w:val="24"/>
        </w:rPr>
      </w:pPr>
      <w:r>
        <w:rPr>
          <w:rFonts w:cstheme="minorHAnsi"/>
          <w:b/>
          <w:color w:val="17BBB9"/>
          <w:sz w:val="24"/>
          <w:szCs w:val="24"/>
        </w:rPr>
        <w:t>“Striving for Zero” California Strategic Plan for Suicide Prevention, Goals and Objectives</w:t>
      </w:r>
    </w:p>
    <w:p w14:paraId="7EBA126F" w14:textId="246A7BAE" w:rsidR="00D84EBE" w:rsidRPr="00D84EBE" w:rsidRDefault="00D84EBE" w:rsidP="00D84EBE">
      <w:pPr>
        <w:pStyle w:val="ListParagraph"/>
        <w:spacing w:after="0" w:line="240" w:lineRule="auto"/>
        <w:ind w:left="0"/>
        <w:rPr>
          <w:rFonts w:cstheme="minorHAnsi"/>
          <w:b/>
          <w:sz w:val="24"/>
          <w:szCs w:val="24"/>
        </w:rPr>
      </w:pPr>
      <w:r w:rsidRPr="00D84EBE">
        <w:rPr>
          <w:rFonts w:cstheme="minorHAnsi"/>
          <w:b/>
          <w:sz w:val="24"/>
          <w:szCs w:val="24"/>
        </w:rPr>
        <w:t>(</w:t>
      </w:r>
      <w:hyperlink r:id="rId40" w:history="1">
        <w:r w:rsidRPr="00F87306">
          <w:rPr>
            <w:rStyle w:val="Hyperlink"/>
            <w:rFonts w:cstheme="minorHAnsi"/>
            <w:b/>
            <w:sz w:val="24"/>
            <w:szCs w:val="24"/>
          </w:rPr>
          <w:t>https://mhsoac.ca.gov/what-we-do/projects/suicide-prevention/final-report</w:t>
        </w:r>
      </w:hyperlink>
      <w:r w:rsidRPr="00D84EBE">
        <w:rPr>
          <w:rFonts w:cstheme="minorHAnsi"/>
          <w:b/>
          <w:sz w:val="24"/>
          <w:szCs w:val="24"/>
        </w:rPr>
        <w:t>)</w:t>
      </w:r>
      <w:r>
        <w:rPr>
          <w:rFonts w:cstheme="minorHAnsi"/>
          <w:b/>
          <w:sz w:val="24"/>
          <w:szCs w:val="24"/>
        </w:rPr>
        <w:t xml:space="preserve"> </w:t>
      </w:r>
      <w:r w:rsidRPr="00D84EBE">
        <w:rPr>
          <w:rFonts w:cstheme="minorHAnsi"/>
          <w:b/>
          <w:sz w:val="24"/>
          <w:szCs w:val="24"/>
        </w:rPr>
        <w:t xml:space="preserve"> </w:t>
      </w:r>
    </w:p>
    <w:p w14:paraId="0EC164D8" w14:textId="77777777" w:rsidR="00D84EBE" w:rsidRDefault="00D84EBE" w:rsidP="00D84EBE">
      <w:pPr>
        <w:rPr>
          <w:rFonts w:ascii="Calibri" w:eastAsia="Calibri" w:hAnsi="Calibri" w:cs="Calibri"/>
          <w:b/>
          <w:bCs/>
        </w:rPr>
      </w:pPr>
    </w:p>
    <w:p w14:paraId="1F423439" w14:textId="26AB2544" w:rsidR="00D84EBE" w:rsidRPr="00D84EBE" w:rsidRDefault="00D84EBE" w:rsidP="00D84EBE">
      <w:pPr>
        <w:rPr>
          <w:rFonts w:ascii="Calibri" w:eastAsia="Calibri" w:hAnsi="Calibri" w:cs="Calibri"/>
        </w:rPr>
      </w:pPr>
      <w:r w:rsidRPr="00D84EBE">
        <w:rPr>
          <w:rFonts w:ascii="Calibri" w:eastAsia="Calibri" w:hAnsi="Calibri" w:cs="Calibri"/>
          <w:b/>
          <w:bCs/>
        </w:rPr>
        <w:t xml:space="preserve">STRATEGIC AIM 2: </w:t>
      </w:r>
      <w:r w:rsidRPr="00D84EBE">
        <w:rPr>
          <w:rFonts w:ascii="Calibri" w:eastAsia="Calibri" w:hAnsi="Calibri" w:cs="Calibri"/>
        </w:rPr>
        <w:t xml:space="preserve">MINIMIZE RISK FOR SUICIDAL BEHAVIOR BY PROMOTING SAFE ENVIRONMENTS, RESILIENCY, AND CONNECTEDNESS </w:t>
      </w:r>
    </w:p>
    <w:p w14:paraId="49DA336A" w14:textId="77777777" w:rsidR="00D84EBE" w:rsidRPr="00D84EBE" w:rsidRDefault="00D84EBE" w:rsidP="00D84EBE">
      <w:pPr>
        <w:rPr>
          <w:rFonts w:ascii="Calibri" w:eastAsia="Calibri" w:hAnsi="Calibri" w:cs="Calibri"/>
        </w:rPr>
      </w:pPr>
      <w:bookmarkStart w:id="1" w:name="_Hlk30177189"/>
      <w:r w:rsidRPr="00D84EBE">
        <w:rPr>
          <w:rFonts w:ascii="Calibri" w:eastAsia="Calibri" w:hAnsi="Calibri" w:cs="Calibri"/>
          <w:b/>
          <w:bCs/>
        </w:rPr>
        <w:t xml:space="preserve">GOAL 4: </w:t>
      </w:r>
      <w:r w:rsidRPr="00D84EBE">
        <w:rPr>
          <w:rFonts w:ascii="Calibri" w:eastAsia="Calibri" w:hAnsi="Calibri" w:cs="Calibri"/>
        </w:rPr>
        <w:t xml:space="preserve">CREATE SAFE ENVIRONMENTS BY REDUCING ACCESS TO LETHAL MEANS </w:t>
      </w:r>
    </w:p>
    <w:p w14:paraId="52F35900" w14:textId="77777777" w:rsidR="00D84EBE" w:rsidRPr="00D84EBE" w:rsidRDefault="00D84EBE" w:rsidP="00D84EBE">
      <w:pPr>
        <w:pStyle w:val="ListParagraph"/>
        <w:numPr>
          <w:ilvl w:val="0"/>
          <w:numId w:val="9"/>
        </w:numPr>
        <w:rPr>
          <w:rFonts w:ascii="Calibri" w:eastAsia="Calibri" w:hAnsi="Calibri" w:cs="Calibri"/>
        </w:rPr>
      </w:pPr>
      <w:r w:rsidRPr="00D84EBE">
        <w:rPr>
          <w:rFonts w:ascii="Calibri" w:eastAsia="Calibri" w:hAnsi="Calibri" w:cs="Calibri"/>
          <w:b/>
          <w:bCs/>
        </w:rPr>
        <w:t xml:space="preserve">Desired Outcome </w:t>
      </w:r>
      <w:r w:rsidRPr="00D84EBE">
        <w:rPr>
          <w:rFonts w:ascii="Calibri" w:eastAsia="Calibri" w:hAnsi="Calibri" w:cs="Calibri"/>
        </w:rPr>
        <w:t xml:space="preserve">Decrease in suicides and initial and subsequent intentional self-harm hospital visits. </w:t>
      </w:r>
    </w:p>
    <w:p w14:paraId="5CAA39A1" w14:textId="77777777" w:rsidR="00D84EBE" w:rsidRPr="00D84EBE" w:rsidRDefault="00D84EBE" w:rsidP="00D84EBE">
      <w:pPr>
        <w:pStyle w:val="ListParagraph"/>
        <w:numPr>
          <w:ilvl w:val="0"/>
          <w:numId w:val="9"/>
        </w:numPr>
        <w:rPr>
          <w:rFonts w:ascii="Calibri" w:eastAsia="Calibri" w:hAnsi="Calibri" w:cs="Calibri"/>
        </w:rPr>
      </w:pPr>
      <w:r w:rsidRPr="00D84EBE">
        <w:rPr>
          <w:rFonts w:ascii="Calibri" w:eastAsia="Calibri" w:hAnsi="Calibri" w:cs="Calibri"/>
          <w:b/>
          <w:bCs/>
        </w:rPr>
        <w:t xml:space="preserve">Short-term Target </w:t>
      </w:r>
      <w:r w:rsidRPr="00D84EBE">
        <w:rPr>
          <w:rFonts w:ascii="Calibri" w:eastAsia="Calibri" w:hAnsi="Calibri" w:cs="Calibri"/>
        </w:rPr>
        <w:t xml:space="preserve">By 2025, all counties are using data and information to develop and implement targeted lethal means restriction strategies to prevent suicidal behavior and are measuring effectiveness. </w:t>
      </w:r>
    </w:p>
    <w:p w14:paraId="0971AD28" w14:textId="77777777" w:rsidR="00D84EBE" w:rsidRPr="00D84EBE" w:rsidRDefault="00D84EBE" w:rsidP="00D84EBE">
      <w:pPr>
        <w:rPr>
          <w:rFonts w:ascii="Calibri" w:eastAsia="Calibri" w:hAnsi="Calibri" w:cs="Calibri"/>
        </w:rPr>
      </w:pPr>
      <w:r w:rsidRPr="00D84EBE">
        <w:rPr>
          <w:rFonts w:ascii="Calibri" w:eastAsia="Calibri" w:hAnsi="Calibri" w:cs="Calibri"/>
          <w:b/>
          <w:bCs/>
        </w:rPr>
        <w:t xml:space="preserve">State Objectives </w:t>
      </w:r>
    </w:p>
    <w:bookmarkEnd w:id="1"/>
    <w:p w14:paraId="690C9EF0" w14:textId="392B2069" w:rsidR="00D84EBE" w:rsidRPr="00D84EBE" w:rsidRDefault="00D84EBE" w:rsidP="00D84EBE">
      <w:pPr>
        <w:pStyle w:val="ListParagraph"/>
        <w:numPr>
          <w:ilvl w:val="0"/>
          <w:numId w:val="9"/>
        </w:numPr>
        <w:rPr>
          <w:rFonts w:ascii="Calibri" w:eastAsia="Calibri" w:hAnsi="Calibri" w:cs="Calibri"/>
        </w:rPr>
      </w:pPr>
      <w:r w:rsidRPr="00D84EBE">
        <w:rPr>
          <w:rFonts w:ascii="Calibri" w:eastAsia="Calibri" w:hAnsi="Calibri" w:cs="Calibri"/>
          <w:b/>
          <w:bCs/>
        </w:rPr>
        <w:t>Objective 4a</w:t>
      </w:r>
      <w:r>
        <w:rPr>
          <w:rFonts w:ascii="Calibri" w:eastAsia="Calibri" w:hAnsi="Calibri" w:cs="Calibri"/>
          <w:b/>
          <w:bCs/>
        </w:rPr>
        <w:t>:</w:t>
      </w:r>
      <w:r w:rsidRPr="00D84EBE">
        <w:rPr>
          <w:rFonts w:ascii="Calibri" w:eastAsia="Calibri" w:hAnsi="Calibri" w:cs="Calibri"/>
          <w:b/>
          <w:bCs/>
        </w:rPr>
        <w:t xml:space="preserve"> </w:t>
      </w:r>
      <w:r w:rsidRPr="00D84EBE">
        <w:rPr>
          <w:rFonts w:ascii="Calibri" w:eastAsia="Calibri" w:hAnsi="Calibri" w:cs="Calibri"/>
        </w:rPr>
        <w:t xml:space="preserve">Create a research and policy agenda to advance the goal of creating safe environments by reducing access to lethal means. </w:t>
      </w:r>
    </w:p>
    <w:p w14:paraId="243A3B00" w14:textId="46873D67" w:rsidR="00D84EBE" w:rsidRPr="00D84EBE" w:rsidRDefault="00D84EBE" w:rsidP="00D84EBE">
      <w:pPr>
        <w:pStyle w:val="ListParagraph"/>
        <w:numPr>
          <w:ilvl w:val="0"/>
          <w:numId w:val="9"/>
        </w:numPr>
        <w:rPr>
          <w:rFonts w:ascii="Calibri" w:eastAsia="Calibri" w:hAnsi="Calibri" w:cs="Calibri"/>
        </w:rPr>
      </w:pPr>
      <w:r w:rsidRPr="00D84EBE">
        <w:rPr>
          <w:rFonts w:ascii="Calibri" w:eastAsia="Calibri" w:hAnsi="Calibri" w:cs="Calibri"/>
          <w:b/>
          <w:bCs/>
        </w:rPr>
        <w:t>Objective 4b</w:t>
      </w:r>
      <w:r>
        <w:rPr>
          <w:rFonts w:ascii="Calibri" w:eastAsia="Calibri" w:hAnsi="Calibri" w:cs="Calibri"/>
          <w:b/>
          <w:bCs/>
        </w:rPr>
        <w:t>:</w:t>
      </w:r>
      <w:r w:rsidRPr="00D84EBE">
        <w:rPr>
          <w:rFonts w:ascii="Calibri" w:eastAsia="Calibri" w:hAnsi="Calibri" w:cs="Calibri"/>
          <w:b/>
          <w:bCs/>
        </w:rPr>
        <w:t xml:space="preserve"> </w:t>
      </w:r>
      <w:r w:rsidRPr="00D84EBE">
        <w:rPr>
          <w:rFonts w:ascii="Calibri" w:eastAsia="Calibri" w:hAnsi="Calibri" w:cs="Calibri"/>
        </w:rPr>
        <w:t xml:space="preserve">Monitor state-level trends in lethal means used for suicidal behavior and develop a statewide strategy for technical assistance to expand efforts to reduce access to the lethal means identified. </w:t>
      </w:r>
    </w:p>
    <w:p w14:paraId="68F6325C" w14:textId="4D4B696A" w:rsidR="00D84EBE" w:rsidRPr="00D84EBE" w:rsidRDefault="00D84EBE" w:rsidP="00D84EBE">
      <w:pPr>
        <w:pStyle w:val="ListParagraph"/>
        <w:numPr>
          <w:ilvl w:val="0"/>
          <w:numId w:val="9"/>
        </w:numPr>
        <w:rPr>
          <w:rFonts w:ascii="Calibri" w:eastAsia="Calibri" w:hAnsi="Calibri" w:cs="Calibri"/>
        </w:rPr>
      </w:pPr>
      <w:r w:rsidRPr="00D84EBE">
        <w:rPr>
          <w:rFonts w:ascii="Calibri" w:eastAsia="Calibri" w:hAnsi="Calibri" w:cs="Calibri"/>
          <w:b/>
          <w:bCs/>
        </w:rPr>
        <w:t>Objective 4c</w:t>
      </w:r>
      <w:r>
        <w:rPr>
          <w:rFonts w:ascii="Calibri" w:eastAsia="Calibri" w:hAnsi="Calibri" w:cs="Calibri"/>
          <w:b/>
          <w:bCs/>
        </w:rPr>
        <w:t>:</w:t>
      </w:r>
      <w:r w:rsidRPr="00D84EBE">
        <w:rPr>
          <w:rFonts w:ascii="Calibri" w:eastAsia="Calibri" w:hAnsi="Calibri" w:cs="Calibri"/>
          <w:b/>
          <w:bCs/>
        </w:rPr>
        <w:t xml:space="preserve"> </w:t>
      </w:r>
      <w:r w:rsidRPr="00D84EBE">
        <w:rPr>
          <w:rFonts w:ascii="Calibri" w:eastAsia="Calibri" w:hAnsi="Calibri" w:cs="Calibri"/>
        </w:rPr>
        <w:t xml:space="preserve">Disseminate information regarding federal funding available to support suicide barriers in the design or redesign of bridges and other sites where deaths by suicide may occur. </w:t>
      </w:r>
    </w:p>
    <w:p w14:paraId="47F6D893" w14:textId="77777777" w:rsidR="00D84EBE" w:rsidRPr="00D84EBE" w:rsidRDefault="00D84EBE" w:rsidP="00D84EBE">
      <w:pPr>
        <w:rPr>
          <w:rFonts w:ascii="Calibri" w:eastAsia="Calibri" w:hAnsi="Calibri" w:cs="Calibri"/>
        </w:rPr>
      </w:pPr>
      <w:r w:rsidRPr="00D84EBE">
        <w:rPr>
          <w:rFonts w:ascii="Calibri" w:eastAsia="Calibri" w:hAnsi="Calibri" w:cs="Calibri"/>
          <w:b/>
          <w:bCs/>
        </w:rPr>
        <w:t xml:space="preserve">Local and Regional Objectives </w:t>
      </w:r>
    </w:p>
    <w:p w14:paraId="0BABA2F9" w14:textId="05E7A430" w:rsidR="00D84EBE" w:rsidRPr="00D84EBE" w:rsidRDefault="00D84EBE" w:rsidP="00D84EBE">
      <w:pPr>
        <w:pStyle w:val="ListParagraph"/>
        <w:numPr>
          <w:ilvl w:val="0"/>
          <w:numId w:val="16"/>
        </w:numPr>
        <w:rPr>
          <w:rFonts w:ascii="Calibri" w:eastAsia="Calibri" w:hAnsi="Calibri" w:cs="Calibri"/>
        </w:rPr>
      </w:pPr>
      <w:r w:rsidRPr="00D84EBE">
        <w:rPr>
          <w:rFonts w:ascii="Calibri" w:eastAsia="Calibri" w:hAnsi="Calibri" w:cs="Calibri"/>
          <w:b/>
          <w:bCs/>
        </w:rPr>
        <w:t xml:space="preserve">Objective 4d: </w:t>
      </w:r>
      <w:r w:rsidRPr="00D84EBE">
        <w:rPr>
          <w:rFonts w:ascii="Calibri" w:eastAsia="Calibri" w:hAnsi="Calibri" w:cs="Calibri"/>
        </w:rPr>
        <w:t xml:space="preserve">Use the Public Health Model to evaluate risk and identify the methods of suicidal behavior used by community members and by specific demographic (such as race/ethnicity, age, sexual orientation, and gender identity) and cultural groups to guide development of focused prevention efforts. Once identified, develop tailored means restriction strategies and evaluate impact. </w:t>
      </w:r>
    </w:p>
    <w:p w14:paraId="2826E01E" w14:textId="0A8E0878" w:rsidR="00D84EBE" w:rsidRPr="00D84EBE" w:rsidRDefault="00D84EBE" w:rsidP="00D84EBE">
      <w:pPr>
        <w:pStyle w:val="ListParagraph"/>
        <w:numPr>
          <w:ilvl w:val="0"/>
          <w:numId w:val="16"/>
        </w:numPr>
        <w:rPr>
          <w:rFonts w:ascii="Calibri" w:eastAsia="Calibri" w:hAnsi="Calibri" w:cs="Calibri"/>
          <w:b/>
          <w:bCs/>
        </w:rPr>
      </w:pPr>
      <w:r w:rsidRPr="00D84EBE">
        <w:rPr>
          <w:rFonts w:ascii="Calibri" w:eastAsia="Calibri" w:hAnsi="Calibri" w:cs="Calibri"/>
          <w:b/>
          <w:bCs/>
        </w:rPr>
        <w:t xml:space="preserve">Objective 4e: </w:t>
      </w:r>
      <w:r w:rsidRPr="00D84EBE">
        <w:rPr>
          <w:rFonts w:ascii="Calibri" w:eastAsia="Calibri" w:hAnsi="Calibri" w:cs="Calibri"/>
        </w:rPr>
        <w:t xml:space="preserve">Promote safe medication disposal methods in the community or through pharmacies and other health care providers, including activities such as “take back” campaigns led by local public health departments that help people dispose of unused or expired medications. Partner with local pharmacies to increase the availability of methods to dispose of unused medication and highlight suicide and overdose prevention resources for people filling prescriptions. </w:t>
      </w:r>
    </w:p>
    <w:p w14:paraId="5ABFDB1C" w14:textId="1909083F" w:rsidR="00D84EBE" w:rsidRPr="00D84EBE" w:rsidRDefault="00D84EBE" w:rsidP="00D84EBE">
      <w:pPr>
        <w:pStyle w:val="ListParagraph"/>
        <w:numPr>
          <w:ilvl w:val="0"/>
          <w:numId w:val="16"/>
        </w:numPr>
        <w:rPr>
          <w:rFonts w:ascii="Calibri" w:eastAsia="Calibri" w:hAnsi="Calibri" w:cs="Calibri"/>
          <w:b/>
          <w:bCs/>
        </w:rPr>
      </w:pPr>
      <w:r w:rsidRPr="00D84EBE">
        <w:rPr>
          <w:rFonts w:ascii="Calibri" w:eastAsia="Calibri" w:hAnsi="Calibri" w:cs="Calibri"/>
          <w:b/>
          <w:bCs/>
        </w:rPr>
        <w:t xml:space="preserve">Objective 4f: </w:t>
      </w:r>
      <w:r w:rsidRPr="00D84EBE">
        <w:rPr>
          <w:rFonts w:ascii="Calibri" w:eastAsia="Calibri" w:hAnsi="Calibri" w:cs="Calibri"/>
        </w:rPr>
        <w:t xml:space="preserve">Disseminate information to local gun shop and range owners to increase awareness of suicide prevention efforts, suicide warning signs, and available resources. Partner with local firearm safety trainers to incorporate suicide prevention awareness into trainings. Invite local gun shop and range owners to join local coalitions. Partner with law enforcement to guide dissemination of lawful options for temporarily transferring firearms for storage in times of suicide crisis or when Gun Violence Restraining Orders apply. Resources to support this strategy can be found here: </w:t>
      </w:r>
    </w:p>
    <w:p w14:paraId="4588EF08" w14:textId="4844F8C9" w:rsidR="00D84EBE" w:rsidRPr="00D84EBE" w:rsidRDefault="00D84EBE" w:rsidP="00D84EBE">
      <w:pPr>
        <w:pStyle w:val="ListParagraph"/>
        <w:numPr>
          <w:ilvl w:val="0"/>
          <w:numId w:val="16"/>
        </w:numPr>
        <w:rPr>
          <w:rFonts w:ascii="Calibri" w:eastAsia="Calibri" w:hAnsi="Calibri" w:cs="Calibri"/>
          <w:b/>
          <w:bCs/>
        </w:rPr>
      </w:pPr>
      <w:r w:rsidRPr="00D84EBE">
        <w:rPr>
          <w:rFonts w:ascii="Calibri" w:eastAsia="Calibri" w:hAnsi="Calibri" w:cs="Calibri"/>
          <w:b/>
          <w:bCs/>
        </w:rPr>
        <w:lastRenderedPageBreak/>
        <w:t>Objective 4g</w:t>
      </w:r>
      <w:r w:rsidRPr="00D84EBE">
        <w:rPr>
          <w:rFonts w:ascii="Calibri" w:eastAsia="Calibri" w:hAnsi="Calibri" w:cs="Calibri"/>
          <w:b/>
          <w:bCs/>
        </w:rPr>
        <w:t xml:space="preserve">: </w:t>
      </w:r>
      <w:r w:rsidRPr="00D84EBE">
        <w:rPr>
          <w:rFonts w:ascii="Calibri" w:eastAsia="Calibri" w:hAnsi="Calibri" w:cs="Calibri"/>
        </w:rPr>
        <w:t xml:space="preserve">Disseminate information through local health departments to community partners about available overdose prevention resources, methods, and medications to counteract overdose, such as naloxone for opioid overdose. </w:t>
      </w:r>
    </w:p>
    <w:p w14:paraId="09C5943F" w14:textId="6E352D98" w:rsidR="00D84EBE" w:rsidRPr="00D84EBE" w:rsidRDefault="00D84EBE" w:rsidP="00D84EBE">
      <w:pPr>
        <w:pStyle w:val="ListParagraph"/>
        <w:numPr>
          <w:ilvl w:val="0"/>
          <w:numId w:val="16"/>
        </w:numPr>
        <w:rPr>
          <w:rFonts w:ascii="Calibri" w:eastAsia="Calibri" w:hAnsi="Calibri" w:cs="Calibri"/>
          <w:b/>
          <w:bCs/>
          <w:u w:val="single"/>
        </w:rPr>
      </w:pPr>
      <w:r w:rsidRPr="00D84EBE">
        <w:rPr>
          <w:rFonts w:ascii="Calibri" w:eastAsia="Calibri" w:hAnsi="Calibri" w:cs="Calibri"/>
          <w:b/>
          <w:bCs/>
        </w:rPr>
        <w:t xml:space="preserve">Objective 4h: </w:t>
      </w:r>
      <w:r w:rsidRPr="00D84EBE">
        <w:rPr>
          <w:rFonts w:ascii="Calibri" w:eastAsia="Calibri" w:hAnsi="Calibri" w:cs="Calibri"/>
        </w:rPr>
        <w:t xml:space="preserve">Form regional and local workgroups composed of community members, first responders, transportation representatives, coroners and medical examiners, and crisis service providers to identify specific sites in the community frequently used for suicide, or those that provide the opportunity for suicide. </w:t>
      </w:r>
    </w:p>
    <w:p w14:paraId="7BD4FDF0" w14:textId="77777777" w:rsidR="00D84EBE" w:rsidRPr="00D84EBE" w:rsidRDefault="00D84EBE" w:rsidP="00D84EBE">
      <w:pPr>
        <w:numPr>
          <w:ilvl w:val="1"/>
          <w:numId w:val="16"/>
        </w:numPr>
        <w:rPr>
          <w:rFonts w:ascii="Calibri" w:eastAsia="Calibri" w:hAnsi="Calibri" w:cs="Calibri"/>
        </w:rPr>
      </w:pPr>
      <w:r w:rsidRPr="00D84EBE">
        <w:rPr>
          <w:rFonts w:ascii="Calibri" w:eastAsia="Calibri" w:hAnsi="Calibri" w:cs="Calibri"/>
        </w:rPr>
        <w:t xml:space="preserve">These sites can be in the built environment or natural sites. Common types of sites include buildings, bridges, and train railways. Characteristics communities should consider in identifying sites are places that provide the opportunity for a person at risk to fall from a height and sites from which falling would place a person in front of a moving vehicle, such as a train. More than one suicide at a site should raise safety concerns. </w:t>
      </w:r>
    </w:p>
    <w:p w14:paraId="351EE436" w14:textId="77777777" w:rsidR="00D84EBE" w:rsidRPr="00D84EBE" w:rsidRDefault="00D84EBE" w:rsidP="00D84EBE">
      <w:pPr>
        <w:numPr>
          <w:ilvl w:val="1"/>
          <w:numId w:val="16"/>
        </w:numPr>
        <w:rPr>
          <w:rFonts w:ascii="Calibri" w:eastAsia="Calibri" w:hAnsi="Calibri" w:cs="Calibri"/>
        </w:rPr>
      </w:pPr>
      <w:r w:rsidRPr="00D84EBE">
        <w:rPr>
          <w:rFonts w:ascii="Calibri" w:eastAsia="Calibri" w:hAnsi="Calibri" w:cs="Calibri"/>
        </w:rPr>
        <w:t xml:space="preserve">Once sites are identified, develop and implement plans to construct barriers to deter or prevent falling. Consider the benefits and risks of installing signs that list crisis services resources, such as suicide prevention hotline information, and provide positive, life-affirming messages. One risk, for example, could be drawing attention of people at risk to a </w:t>
      </w:r>
      <w:proofErr w:type="gramStart"/>
      <w:r w:rsidRPr="00D84EBE">
        <w:rPr>
          <w:rFonts w:ascii="Calibri" w:eastAsia="Calibri" w:hAnsi="Calibri" w:cs="Calibri"/>
        </w:rPr>
        <w:t>particular site</w:t>
      </w:r>
      <w:proofErr w:type="gramEnd"/>
      <w:r w:rsidRPr="00D84EBE">
        <w:rPr>
          <w:rFonts w:ascii="Calibri" w:eastAsia="Calibri" w:hAnsi="Calibri" w:cs="Calibri"/>
        </w:rPr>
        <w:t xml:space="preserve">. </w:t>
      </w:r>
    </w:p>
    <w:p w14:paraId="26428BD4" w14:textId="09230EF7" w:rsidR="00D84EBE" w:rsidRPr="00D84EBE" w:rsidRDefault="00D84EBE" w:rsidP="00D84EBE">
      <w:pPr>
        <w:pStyle w:val="ListParagraph"/>
        <w:numPr>
          <w:ilvl w:val="0"/>
          <w:numId w:val="16"/>
        </w:numPr>
        <w:rPr>
          <w:rFonts w:ascii="Calibri" w:eastAsia="Calibri" w:hAnsi="Calibri" w:cs="Calibri"/>
          <w:b/>
          <w:bCs/>
        </w:rPr>
      </w:pPr>
      <w:r w:rsidRPr="00D84EBE">
        <w:rPr>
          <w:rFonts w:ascii="Calibri" w:eastAsia="Calibri" w:hAnsi="Calibri" w:cs="Calibri"/>
          <w:b/>
          <w:bCs/>
        </w:rPr>
        <w:t xml:space="preserve">Objective 4i: </w:t>
      </w:r>
      <w:r w:rsidRPr="00D84EBE">
        <w:rPr>
          <w:rFonts w:ascii="Calibri" w:eastAsia="Calibri" w:hAnsi="Calibri" w:cs="Calibri"/>
        </w:rPr>
        <w:t>Create agreements among local bridge and rail authorities, first responders, and crisis services providers to collect data documenting events in which people were prevented from falling, any services they received and the outcomes. Include reporting requirements, such as biannual or quarterly reports.</w:t>
      </w:r>
    </w:p>
    <w:p w14:paraId="61FB044D" w14:textId="7AF7FD1A" w:rsidR="00D84EBE" w:rsidRPr="00D84EBE" w:rsidRDefault="00D84EBE" w:rsidP="00D84EBE">
      <w:pPr>
        <w:rPr>
          <w:rFonts w:ascii="Calibri" w:eastAsia="Calibri" w:hAnsi="Calibri" w:cs="Calibri"/>
          <w:sz w:val="24"/>
          <w:szCs w:val="24"/>
          <w:u w:val="single"/>
        </w:rPr>
      </w:pPr>
      <w:r w:rsidRPr="00D84EBE">
        <w:rPr>
          <w:rFonts w:ascii="Calibri" w:eastAsia="Calibri" w:hAnsi="Calibri" w:cs="Calibri"/>
          <w:b/>
          <w:bCs/>
          <w:sz w:val="24"/>
          <w:szCs w:val="24"/>
          <w:u w:val="single"/>
        </w:rPr>
        <w:t xml:space="preserve">STRATEGIC AIM 4: </w:t>
      </w:r>
      <w:r w:rsidRPr="00D84EBE">
        <w:rPr>
          <w:rFonts w:ascii="Calibri" w:eastAsia="Calibri" w:hAnsi="Calibri" w:cs="Calibri"/>
          <w:sz w:val="24"/>
          <w:szCs w:val="24"/>
          <w:u w:val="single"/>
        </w:rPr>
        <w:t>IMPROVE SUICIDE-RELATED SERVICES AND SUPPORTS</w:t>
      </w:r>
    </w:p>
    <w:p w14:paraId="75E0F854" w14:textId="77777777" w:rsidR="00D84EBE" w:rsidRPr="00D84EBE" w:rsidRDefault="00D84EBE" w:rsidP="00D84EBE">
      <w:pPr>
        <w:rPr>
          <w:rFonts w:ascii="Calibri" w:eastAsia="Calibri" w:hAnsi="Calibri" w:cs="Calibri"/>
        </w:rPr>
      </w:pPr>
      <w:r w:rsidRPr="00D84EBE">
        <w:rPr>
          <w:rFonts w:ascii="Calibri" w:eastAsia="Calibri" w:hAnsi="Calibri" w:cs="Calibri"/>
          <w:b/>
          <w:bCs/>
        </w:rPr>
        <w:t xml:space="preserve">GOAL 11: </w:t>
      </w:r>
      <w:r w:rsidRPr="00D84EBE">
        <w:rPr>
          <w:rFonts w:ascii="Calibri" w:eastAsia="Calibri" w:hAnsi="Calibri" w:cs="Calibri"/>
        </w:rPr>
        <w:t>ENSURE CONTINUITY OF CARE AND FOLLOW-UP AFTER SUICIDE-RELATED SERVICES</w:t>
      </w:r>
    </w:p>
    <w:p w14:paraId="52A3A01B" w14:textId="77777777" w:rsidR="00D84EBE" w:rsidRPr="00D84EBE" w:rsidRDefault="00D84EBE" w:rsidP="00D84EBE">
      <w:pPr>
        <w:pStyle w:val="ListParagraph"/>
        <w:numPr>
          <w:ilvl w:val="0"/>
          <w:numId w:val="15"/>
        </w:numPr>
        <w:rPr>
          <w:rFonts w:ascii="Calibri" w:eastAsia="Calibri" w:hAnsi="Calibri" w:cs="Calibri"/>
        </w:rPr>
      </w:pPr>
      <w:r w:rsidRPr="00D84EBE">
        <w:rPr>
          <w:rFonts w:ascii="Calibri" w:eastAsia="Calibri" w:hAnsi="Calibri" w:cs="Calibri"/>
          <w:b/>
          <w:bCs/>
        </w:rPr>
        <w:t xml:space="preserve">Desired Outcome </w:t>
      </w:r>
      <w:r w:rsidRPr="00D84EBE">
        <w:rPr>
          <w:rFonts w:ascii="Calibri" w:eastAsia="Calibri" w:hAnsi="Calibri" w:cs="Calibri"/>
        </w:rPr>
        <w:t>Reduce subsequent suicidal behavior among people discharged from emergency departments and hospital settings after suicide-related services.</w:t>
      </w:r>
    </w:p>
    <w:p w14:paraId="6A4213BB" w14:textId="77777777" w:rsidR="00D84EBE" w:rsidRPr="00D84EBE" w:rsidRDefault="00D84EBE" w:rsidP="00D84EBE">
      <w:pPr>
        <w:pStyle w:val="ListParagraph"/>
        <w:numPr>
          <w:ilvl w:val="0"/>
          <w:numId w:val="15"/>
        </w:numPr>
        <w:rPr>
          <w:rFonts w:ascii="Calibri" w:eastAsia="Calibri" w:hAnsi="Calibri" w:cs="Calibri"/>
        </w:rPr>
      </w:pPr>
      <w:r w:rsidRPr="00D84EBE">
        <w:rPr>
          <w:rFonts w:ascii="Calibri" w:eastAsia="Calibri" w:hAnsi="Calibri" w:cs="Calibri"/>
          <w:b/>
          <w:bCs/>
        </w:rPr>
        <w:t xml:space="preserve">Short-term Target </w:t>
      </w:r>
      <w:r w:rsidRPr="00D84EBE">
        <w:rPr>
          <w:rFonts w:ascii="Calibri" w:eastAsia="Calibri" w:hAnsi="Calibri" w:cs="Calibri"/>
        </w:rPr>
        <w:t>By 2025, all people prior to being discharged from emergency departments and hospital settings after receiving suicide-related services create a plan for follow-up care and contact over a 12-month period or more, as needed.</w:t>
      </w:r>
    </w:p>
    <w:p w14:paraId="03FBEAAB" w14:textId="77777777" w:rsidR="00D84EBE" w:rsidRPr="00D84EBE" w:rsidRDefault="00D84EBE" w:rsidP="00D84EBE">
      <w:pPr>
        <w:rPr>
          <w:rFonts w:ascii="Calibri" w:eastAsia="Calibri" w:hAnsi="Calibri" w:cs="Calibri"/>
        </w:rPr>
      </w:pPr>
      <w:r w:rsidRPr="00D84EBE">
        <w:rPr>
          <w:rFonts w:ascii="Calibri" w:eastAsia="Calibri" w:hAnsi="Calibri" w:cs="Calibri"/>
          <w:b/>
          <w:bCs/>
        </w:rPr>
        <w:t xml:space="preserve">State Objectives </w:t>
      </w:r>
    </w:p>
    <w:p w14:paraId="72664DA7" w14:textId="77777777" w:rsidR="00D84EBE" w:rsidRPr="00D84EBE" w:rsidRDefault="00D84EBE" w:rsidP="00D84EBE">
      <w:pPr>
        <w:pStyle w:val="ListParagraph"/>
        <w:numPr>
          <w:ilvl w:val="0"/>
          <w:numId w:val="17"/>
        </w:numPr>
        <w:rPr>
          <w:rFonts w:ascii="Calibri" w:eastAsia="Calibri" w:hAnsi="Calibri" w:cs="Calibri"/>
        </w:rPr>
      </w:pPr>
      <w:r w:rsidRPr="00D84EBE">
        <w:rPr>
          <w:rFonts w:ascii="Calibri" w:eastAsia="Calibri" w:hAnsi="Calibri" w:cs="Calibri"/>
          <w:b/>
          <w:bCs/>
        </w:rPr>
        <w:t>Objective 11a</w:t>
      </w:r>
      <w:r w:rsidRPr="00D84EBE">
        <w:rPr>
          <w:rFonts w:ascii="Calibri" w:eastAsia="Calibri" w:hAnsi="Calibri" w:cs="Calibri"/>
        </w:rPr>
        <w:t xml:space="preserve"> Create a research and policy agenda to advance the goal of ensuring continuity of care and follow-up after suicide-related services.</w:t>
      </w:r>
    </w:p>
    <w:p w14:paraId="59BDEDF6" w14:textId="77777777" w:rsidR="00D84EBE" w:rsidRPr="00D84EBE" w:rsidRDefault="00D84EBE" w:rsidP="00D84EBE">
      <w:pPr>
        <w:pStyle w:val="ListParagraph"/>
        <w:numPr>
          <w:ilvl w:val="0"/>
          <w:numId w:val="17"/>
        </w:numPr>
        <w:rPr>
          <w:rFonts w:ascii="Calibri" w:eastAsia="Calibri" w:hAnsi="Calibri" w:cs="Calibri"/>
        </w:rPr>
      </w:pPr>
      <w:r w:rsidRPr="00D84EBE">
        <w:rPr>
          <w:rFonts w:ascii="Calibri" w:eastAsia="Calibri" w:hAnsi="Calibri" w:cs="Calibri"/>
          <w:b/>
          <w:bCs/>
        </w:rPr>
        <w:t>Objective 11b</w:t>
      </w:r>
      <w:r w:rsidRPr="00D84EBE">
        <w:rPr>
          <w:rFonts w:ascii="Calibri" w:eastAsia="Calibri" w:hAnsi="Calibri" w:cs="Calibri"/>
        </w:rPr>
        <w:t xml:space="preserve"> Establish a program to deliver training on lethal means restriction counseling to health care </w:t>
      </w:r>
      <w:proofErr w:type="gramStart"/>
      <w:r w:rsidRPr="00D84EBE">
        <w:rPr>
          <w:rFonts w:ascii="Calibri" w:eastAsia="Calibri" w:hAnsi="Calibri" w:cs="Calibri"/>
        </w:rPr>
        <w:t>providers, and</w:t>
      </w:r>
      <w:proofErr w:type="gramEnd"/>
      <w:r w:rsidRPr="00D84EBE">
        <w:rPr>
          <w:rFonts w:ascii="Calibri" w:eastAsia="Calibri" w:hAnsi="Calibri" w:cs="Calibri"/>
        </w:rPr>
        <w:t xml:space="preserve"> distribute gun and medication lock boxes and locks to hospitals, with prioritized distribution to families and caregivers of people being discharged following a suicide attempt.</w:t>
      </w:r>
    </w:p>
    <w:p w14:paraId="665EDE97" w14:textId="1F205E64" w:rsidR="00D84EBE" w:rsidRPr="00D84EBE" w:rsidRDefault="00D84EBE" w:rsidP="00D84EBE">
      <w:pPr>
        <w:pStyle w:val="ListParagraph"/>
        <w:numPr>
          <w:ilvl w:val="0"/>
          <w:numId w:val="17"/>
        </w:numPr>
        <w:rPr>
          <w:rFonts w:ascii="Calibri" w:eastAsia="Calibri" w:hAnsi="Calibri" w:cs="Calibri"/>
        </w:rPr>
      </w:pPr>
      <w:r w:rsidRPr="00D84EBE">
        <w:rPr>
          <w:rFonts w:ascii="Calibri" w:eastAsia="Calibri" w:hAnsi="Calibri" w:cs="Calibri"/>
          <w:b/>
          <w:bCs/>
        </w:rPr>
        <w:t>Objective 11c</w:t>
      </w:r>
      <w:r w:rsidRPr="00D84EBE">
        <w:rPr>
          <w:rFonts w:ascii="Calibri" w:eastAsia="Calibri" w:hAnsi="Calibri" w:cs="Calibri"/>
        </w:rPr>
        <w:t xml:space="preserve"> Ensure delivery of best practices for continuity of care following discharge after suicide</w:t>
      </w:r>
      <w:r w:rsidRPr="00D84EBE">
        <w:rPr>
          <w:rFonts w:ascii="Calibri" w:eastAsia="Calibri" w:hAnsi="Calibri" w:cs="Calibri"/>
        </w:rPr>
        <w:t xml:space="preserve"> </w:t>
      </w:r>
      <w:r w:rsidRPr="00D84EBE">
        <w:rPr>
          <w:rFonts w:ascii="Calibri" w:eastAsia="Calibri" w:hAnsi="Calibri" w:cs="Calibri"/>
        </w:rPr>
        <w:t>related services in emergency departments and hospital settings, including the routine, standardized use of follow-up cards, texts, and emails.</w:t>
      </w:r>
    </w:p>
    <w:p w14:paraId="608E3A18" w14:textId="77777777" w:rsidR="00D84EBE" w:rsidRPr="00D84EBE" w:rsidRDefault="00D84EBE" w:rsidP="00D84EBE">
      <w:pPr>
        <w:rPr>
          <w:rFonts w:ascii="Calibri" w:eastAsia="Calibri" w:hAnsi="Calibri" w:cs="Calibri"/>
          <w:b/>
          <w:bCs/>
        </w:rPr>
      </w:pPr>
      <w:r w:rsidRPr="00D84EBE">
        <w:rPr>
          <w:rFonts w:ascii="Calibri" w:eastAsia="Calibri" w:hAnsi="Calibri" w:cs="Calibri"/>
          <w:b/>
          <w:bCs/>
        </w:rPr>
        <w:lastRenderedPageBreak/>
        <w:t>Local and Regional Objectives</w:t>
      </w:r>
    </w:p>
    <w:p w14:paraId="4B57927E" w14:textId="77777777" w:rsidR="00D84EBE" w:rsidRPr="00D84EBE" w:rsidRDefault="00D84EBE" w:rsidP="00D84EBE">
      <w:pPr>
        <w:pStyle w:val="ListParagraph"/>
        <w:numPr>
          <w:ilvl w:val="0"/>
          <w:numId w:val="18"/>
        </w:numPr>
        <w:rPr>
          <w:rFonts w:ascii="Calibri" w:eastAsia="Calibri" w:hAnsi="Calibri" w:cs="Calibri"/>
        </w:rPr>
      </w:pPr>
      <w:r w:rsidRPr="00D84EBE">
        <w:rPr>
          <w:rFonts w:ascii="Calibri" w:eastAsia="Calibri" w:hAnsi="Calibri" w:cs="Calibri"/>
          <w:b/>
          <w:bCs/>
        </w:rPr>
        <w:t>Objective 11d</w:t>
      </w:r>
      <w:r w:rsidRPr="00D84EBE">
        <w:rPr>
          <w:rFonts w:ascii="Calibri" w:eastAsia="Calibri" w:hAnsi="Calibri" w:cs="Calibri"/>
        </w:rPr>
        <w:t xml:space="preserve"> Increase the use of electronic health records to document a person’s safe transition to another provider, and ensure life-saving information is transmitted, while protecting the person’s privacy.</w:t>
      </w:r>
    </w:p>
    <w:p w14:paraId="799BDB90" w14:textId="77777777" w:rsidR="00D84EBE" w:rsidRPr="00D84EBE" w:rsidRDefault="00D84EBE" w:rsidP="00D84EBE">
      <w:pPr>
        <w:pStyle w:val="ListParagraph"/>
        <w:numPr>
          <w:ilvl w:val="0"/>
          <w:numId w:val="18"/>
        </w:numPr>
        <w:rPr>
          <w:rFonts w:ascii="Calibri" w:eastAsia="Calibri" w:hAnsi="Calibri" w:cs="Calibri"/>
        </w:rPr>
      </w:pPr>
      <w:r w:rsidRPr="00D84EBE">
        <w:rPr>
          <w:rFonts w:ascii="Calibri" w:eastAsia="Calibri" w:hAnsi="Calibri" w:cs="Calibri"/>
          <w:b/>
          <w:bCs/>
        </w:rPr>
        <w:t>Objective 11e</w:t>
      </w:r>
      <w:r w:rsidRPr="00D84EBE">
        <w:rPr>
          <w:rFonts w:ascii="Calibri" w:eastAsia="Calibri" w:hAnsi="Calibri" w:cs="Calibri"/>
        </w:rPr>
        <w:t xml:space="preserve"> Facilitate safe and timely care transitions by providing linkages to culturally and linguistically appropriate outpatient behavioral health providers, crisis services, safety planning or crisis response planning, and by reducing access to lethal means.</w:t>
      </w:r>
    </w:p>
    <w:p w14:paraId="6B4323D0" w14:textId="77777777" w:rsidR="00D84EBE" w:rsidRPr="00D84EBE" w:rsidRDefault="00D84EBE" w:rsidP="00D84EBE">
      <w:pPr>
        <w:pStyle w:val="ListParagraph"/>
        <w:numPr>
          <w:ilvl w:val="0"/>
          <w:numId w:val="18"/>
        </w:numPr>
        <w:rPr>
          <w:rFonts w:ascii="Calibri" w:eastAsia="Calibri" w:hAnsi="Calibri" w:cs="Calibri"/>
        </w:rPr>
      </w:pPr>
      <w:r w:rsidRPr="00D84EBE">
        <w:rPr>
          <w:rFonts w:ascii="Calibri" w:eastAsia="Calibri" w:hAnsi="Calibri" w:cs="Calibri"/>
          <w:b/>
          <w:bCs/>
        </w:rPr>
        <w:t>Objective 11f</w:t>
      </w:r>
      <w:r w:rsidRPr="00D84EBE">
        <w:rPr>
          <w:rFonts w:ascii="Calibri" w:eastAsia="Calibri" w:hAnsi="Calibri" w:cs="Calibri"/>
        </w:rPr>
        <w:t xml:space="preserve"> Disseminate to emergency department administrators the Caring for Adult Patients with Suicide Risk: A Consensus Guide for Emergency Departments found at </w:t>
      </w:r>
      <w:hyperlink r:id="rId41" w:history="1">
        <w:r w:rsidRPr="00D84EBE">
          <w:rPr>
            <w:rFonts w:ascii="Calibri" w:eastAsia="Calibri" w:hAnsi="Calibri" w:cs="Calibri"/>
            <w:color w:val="0563C1"/>
            <w:u w:val="single"/>
          </w:rPr>
          <w:t>http://www.sprc.org/sites/default/</w:t>
        </w:r>
      </w:hyperlink>
      <w:r w:rsidRPr="00D84EBE">
        <w:rPr>
          <w:rFonts w:ascii="Calibri" w:eastAsia="Calibri" w:hAnsi="Calibri" w:cs="Calibri"/>
        </w:rPr>
        <w:t xml:space="preserve"> files/EDGuide_full.pdf, along with the Quick Guide for Clinicians found at </w:t>
      </w:r>
      <w:hyperlink r:id="rId42" w:history="1">
        <w:r w:rsidRPr="00D84EBE">
          <w:rPr>
            <w:rFonts w:ascii="Calibri" w:eastAsia="Calibri" w:hAnsi="Calibri" w:cs="Calibri"/>
            <w:color w:val="0563C1"/>
            <w:u w:val="single"/>
          </w:rPr>
          <w:t>http://www.sprc.org/sites/default/</w:t>
        </w:r>
      </w:hyperlink>
      <w:r w:rsidRPr="00D84EBE">
        <w:rPr>
          <w:rFonts w:ascii="Calibri" w:eastAsia="Calibri" w:hAnsi="Calibri" w:cs="Calibri"/>
        </w:rPr>
        <w:t xml:space="preserve"> files/EDGuide_quickversion.pdf, to increase awareness of safe discharge practices for people seen for suicide-related services.</w:t>
      </w:r>
    </w:p>
    <w:p w14:paraId="09C1D030" w14:textId="77777777" w:rsidR="00D84EBE" w:rsidRPr="00D84EBE" w:rsidRDefault="00D84EBE" w:rsidP="00D84EBE">
      <w:pPr>
        <w:pStyle w:val="ListParagraph"/>
        <w:numPr>
          <w:ilvl w:val="0"/>
          <w:numId w:val="18"/>
        </w:numPr>
        <w:rPr>
          <w:rFonts w:ascii="Calibri" w:eastAsia="Calibri" w:hAnsi="Calibri" w:cs="Calibri"/>
        </w:rPr>
      </w:pPr>
      <w:r w:rsidRPr="00D84EBE">
        <w:rPr>
          <w:rFonts w:ascii="Calibri" w:eastAsia="Calibri" w:hAnsi="Calibri" w:cs="Calibri"/>
          <w:b/>
          <w:bCs/>
        </w:rPr>
        <w:t>Objective 11g</w:t>
      </w:r>
      <w:r w:rsidRPr="00D84EBE">
        <w:rPr>
          <w:rFonts w:ascii="Calibri" w:eastAsia="Calibri" w:hAnsi="Calibri" w:cs="Calibri"/>
        </w:rPr>
        <w:t xml:space="preserve"> Train health care providers to deliver lethal means counseling to family members and caregivers supporting people who are discharged from a health care setting after suicidal behavior.</w:t>
      </w:r>
    </w:p>
    <w:p w14:paraId="6B5C6B05" w14:textId="77777777" w:rsidR="00D84EBE" w:rsidRPr="00D84EBE" w:rsidRDefault="00D84EBE" w:rsidP="00D84EBE">
      <w:pPr>
        <w:pStyle w:val="ListParagraph"/>
        <w:numPr>
          <w:ilvl w:val="0"/>
          <w:numId w:val="18"/>
        </w:numPr>
        <w:rPr>
          <w:rFonts w:ascii="Calibri" w:eastAsia="Calibri" w:hAnsi="Calibri" w:cs="Calibri"/>
        </w:rPr>
      </w:pPr>
      <w:r w:rsidRPr="00D84EBE">
        <w:rPr>
          <w:rFonts w:ascii="Calibri" w:eastAsia="Calibri" w:hAnsi="Calibri" w:cs="Calibri"/>
          <w:b/>
          <w:bCs/>
        </w:rPr>
        <w:t>Objective 11h</w:t>
      </w:r>
      <w:r w:rsidRPr="00D84EBE">
        <w:rPr>
          <w:rFonts w:ascii="Calibri" w:eastAsia="Calibri" w:hAnsi="Calibri" w:cs="Calibri"/>
        </w:rPr>
        <w:t xml:space="preserve"> Disseminate information on lethal means counseling to health care providers across hospital settings. Prioritize providers who predominantly serve at risk-groups or work in high-risk settings, such as emergency departments. Promote free online training, such as Counseling on Access to Lethal Means available at https://training.sprc.org/, and the use of online toolkits, such as https://health.ucdavis.edu/what-you-can-do/.</w:t>
      </w:r>
    </w:p>
    <w:p w14:paraId="538297C0" w14:textId="77777777" w:rsidR="00D84EBE" w:rsidRPr="00D84EBE" w:rsidRDefault="00D84EBE" w:rsidP="00D84EBE">
      <w:pPr>
        <w:pStyle w:val="ListParagraph"/>
        <w:numPr>
          <w:ilvl w:val="0"/>
          <w:numId w:val="18"/>
        </w:numPr>
        <w:rPr>
          <w:rFonts w:ascii="Calibri" w:eastAsia="Calibri" w:hAnsi="Calibri" w:cs="Calibri"/>
        </w:rPr>
      </w:pPr>
      <w:r w:rsidRPr="00D84EBE">
        <w:rPr>
          <w:rFonts w:ascii="Calibri" w:eastAsia="Calibri" w:hAnsi="Calibri" w:cs="Calibri"/>
          <w:b/>
          <w:bCs/>
        </w:rPr>
        <w:t>Objective 11i</w:t>
      </w:r>
      <w:r w:rsidRPr="00D84EBE">
        <w:rPr>
          <w:rFonts w:ascii="Calibri" w:eastAsia="Calibri" w:hAnsi="Calibri" w:cs="Calibri"/>
        </w:rPr>
        <w:t xml:space="preserve"> Create uniform policies and procedures for safely transitioning people or students back into the workforce and home or school following a suicide attempt, suicide, or hospitalization for a behavioral health crisis.</w:t>
      </w:r>
    </w:p>
    <w:p w14:paraId="5404812F" w14:textId="77777777" w:rsidR="00D84EBE" w:rsidRPr="00D84EBE" w:rsidRDefault="00D84EBE" w:rsidP="00D84EBE">
      <w:pPr>
        <w:pStyle w:val="ListParagraph"/>
        <w:numPr>
          <w:ilvl w:val="0"/>
          <w:numId w:val="18"/>
        </w:numPr>
        <w:rPr>
          <w:rFonts w:ascii="Calibri" w:eastAsia="Calibri" w:hAnsi="Calibri" w:cs="Calibri"/>
        </w:rPr>
      </w:pPr>
      <w:r w:rsidRPr="00D84EBE">
        <w:rPr>
          <w:rFonts w:ascii="Calibri" w:eastAsia="Calibri" w:hAnsi="Calibri" w:cs="Calibri"/>
          <w:b/>
          <w:bCs/>
        </w:rPr>
        <w:t>Objective 11j</w:t>
      </w:r>
      <w:r w:rsidRPr="00D84EBE">
        <w:rPr>
          <w:rFonts w:ascii="Calibri" w:eastAsia="Calibri" w:hAnsi="Calibri" w:cs="Calibri"/>
        </w:rPr>
        <w:t xml:space="preserve"> Create uniform policies and procedures to connect people released from correctional settings who have been identified as at risk for suicide, or who were receiving suicide-related services in custody, to appropriate services in the community. Include a standardized process for transferring confidential data and information.</w:t>
      </w:r>
    </w:p>
    <w:p w14:paraId="4BDCB925" w14:textId="77777777" w:rsidR="00D84EBE" w:rsidRPr="00D84EBE" w:rsidRDefault="00D84EBE" w:rsidP="00D84EBE">
      <w:pPr>
        <w:pStyle w:val="ListParagraph"/>
        <w:numPr>
          <w:ilvl w:val="0"/>
          <w:numId w:val="18"/>
        </w:numPr>
        <w:rPr>
          <w:rFonts w:ascii="Calibri" w:eastAsia="Calibri" w:hAnsi="Calibri" w:cs="Calibri"/>
        </w:rPr>
      </w:pPr>
      <w:r w:rsidRPr="00D84EBE">
        <w:rPr>
          <w:rFonts w:ascii="Calibri" w:eastAsia="Calibri" w:hAnsi="Calibri" w:cs="Calibri"/>
          <w:b/>
          <w:bCs/>
        </w:rPr>
        <w:t>Objective 11k</w:t>
      </w:r>
      <w:r w:rsidRPr="00D84EBE">
        <w:rPr>
          <w:rFonts w:ascii="Calibri" w:eastAsia="Calibri" w:hAnsi="Calibri" w:cs="Calibri"/>
        </w:rPr>
        <w:t xml:space="preserve"> Create uniform policies and protocols to support health and behavioral health care providers in the creation or revision of safety plans for persons at risk. Examples include uniform procedures for establishing a connection between the person and a new provider; policies ensuring timely delivery of information to the new provider; and policies addressing the importance of follow-up within 24 to 48 hours of the transition. Create memorandums of understanding among local crisis service providers to establish relationships with people prior to discharge and ensure follow-up after discharge.</w:t>
      </w:r>
    </w:p>
    <w:p w14:paraId="6DB7AECF" w14:textId="77777777" w:rsidR="00D84EBE" w:rsidRPr="00D84EBE" w:rsidRDefault="00D84EBE" w:rsidP="00D84EBE">
      <w:pPr>
        <w:pStyle w:val="ListParagraph"/>
        <w:numPr>
          <w:ilvl w:val="0"/>
          <w:numId w:val="18"/>
        </w:numPr>
        <w:rPr>
          <w:rFonts w:ascii="Calibri" w:eastAsia="Calibri" w:hAnsi="Calibri" w:cs="Calibri"/>
        </w:rPr>
      </w:pPr>
      <w:r w:rsidRPr="00D84EBE">
        <w:rPr>
          <w:rFonts w:ascii="Calibri" w:eastAsia="Calibri" w:hAnsi="Calibri" w:cs="Calibri"/>
          <w:b/>
          <w:bCs/>
        </w:rPr>
        <w:t>Objective 11l</w:t>
      </w:r>
      <w:r w:rsidRPr="00D84EBE">
        <w:rPr>
          <w:rFonts w:ascii="Calibri" w:eastAsia="Calibri" w:hAnsi="Calibri" w:cs="Calibri"/>
        </w:rPr>
        <w:t xml:space="preserve"> Create uniform protocols for counseling people discharged from emergency departments and hospitals after receiving suicide-related services on restricting access to lethal means. Families and caregivers should be included in such counseling.</w:t>
      </w:r>
    </w:p>
    <w:p w14:paraId="3FAC954B" w14:textId="77777777" w:rsidR="00F67647" w:rsidRPr="003E2140" w:rsidRDefault="00F67647" w:rsidP="003E2140">
      <w:pPr>
        <w:spacing w:after="0" w:line="240" w:lineRule="auto"/>
        <w:ind w:left="360"/>
        <w:rPr>
          <w:rFonts w:cstheme="minorHAnsi"/>
          <w:sz w:val="24"/>
          <w:szCs w:val="24"/>
        </w:rPr>
      </w:pPr>
    </w:p>
    <w:sectPr w:rsidR="00F67647" w:rsidRPr="003E2140" w:rsidSect="00435DF8">
      <w:headerReference w:type="default" r:id="rId43"/>
      <w:footerReference w:type="default" r:id="rId44"/>
      <w:headerReference w:type="first" r:id="rId45"/>
      <w:footerReference w:type="first" r:id="rId4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7B1839" w14:textId="77777777" w:rsidR="00EF1229" w:rsidRDefault="00EF1229" w:rsidP="00EF1AFE">
      <w:pPr>
        <w:spacing w:after="0" w:line="240" w:lineRule="auto"/>
      </w:pPr>
      <w:r>
        <w:separator/>
      </w:r>
    </w:p>
  </w:endnote>
  <w:endnote w:type="continuationSeparator" w:id="0">
    <w:p w14:paraId="0998E9FE" w14:textId="77777777" w:rsidR="00EF1229" w:rsidRDefault="00EF1229" w:rsidP="00EF1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Lucida Grande">
    <w:altName w:val="Segoe UI"/>
    <w:charset w:val="00"/>
    <w:family w:val="swiss"/>
    <w:pitch w:val="variable"/>
    <w:sig w:usb0="E1000AEF" w:usb1="5000A1FF" w:usb2="00000000" w:usb3="00000000" w:csb0="000001B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3DF33E" w14:textId="77777777" w:rsidR="003863AF" w:rsidRDefault="003863AF">
    <w:pPr>
      <w:pStyle w:val="Footer"/>
    </w:pPr>
    <w:r>
      <w:rPr>
        <w:noProof/>
      </w:rPr>
      <w:drawing>
        <wp:anchor distT="0" distB="0" distL="114300" distR="114300" simplePos="0" relativeHeight="251783680" behindDoc="1" locked="0" layoutInCell="1" allowOverlap="1" wp14:anchorId="571DF768" wp14:editId="33A92F58">
          <wp:simplePos x="0" y="0"/>
          <wp:positionH relativeFrom="column">
            <wp:posOffset>3114675</wp:posOffset>
          </wp:positionH>
          <wp:positionV relativeFrom="paragraph">
            <wp:posOffset>-143510</wp:posOffset>
          </wp:positionV>
          <wp:extent cx="3590925" cy="742950"/>
          <wp:effectExtent l="0" t="0" r="0" b="0"/>
          <wp:wrapTight wrapText="bothSides">
            <wp:wrapPolygon edited="0">
              <wp:start x="7563" y="2215"/>
              <wp:lineTo x="7219" y="12185"/>
              <wp:lineTo x="7219" y="18277"/>
              <wp:lineTo x="18563" y="18277"/>
              <wp:lineTo x="18678" y="17169"/>
              <wp:lineTo x="18220" y="13846"/>
              <wp:lineTo x="17876" y="12185"/>
              <wp:lineTo x="18563" y="7754"/>
              <wp:lineTo x="17761" y="3323"/>
              <wp:lineTo x="12834" y="2215"/>
              <wp:lineTo x="7563" y="2215"/>
            </wp:wrapPolygon>
          </wp:wrapTight>
          <wp:docPr id="3" name="Picture 3" descr="Suicide Prevention Week footer graphic with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icide Prevention Week footer graphic with fund"/>
                  <pic:cNvPicPr>
                    <a:picLocks noChangeAspect="1" noChangeArrowheads="1"/>
                  </pic:cNvPicPr>
                </pic:nvPicPr>
                <pic:blipFill>
                  <a:blip r:embed="rId1">
                    <a:extLst>
                      <a:ext uri="{28A0092B-C50C-407E-A947-70E740481C1C}">
                        <a14:useLocalDpi xmlns:a14="http://schemas.microsoft.com/office/drawing/2010/main" val="0"/>
                      </a:ext>
                    </a:extLst>
                  </a:blip>
                  <a:srcRect l="57303"/>
                  <a:stretch>
                    <a:fillRect/>
                  </a:stretch>
                </pic:blipFill>
                <pic:spPr bwMode="auto">
                  <a:xfrm>
                    <a:off x="0" y="0"/>
                    <a:ext cx="3590925" cy="74295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F4CC7B" w14:textId="77777777" w:rsidR="003863AF" w:rsidRDefault="003863AF">
    <w:pPr>
      <w:pStyle w:val="Footer"/>
    </w:pPr>
    <w:r>
      <w:rPr>
        <w:noProof/>
      </w:rPr>
      <w:drawing>
        <wp:anchor distT="0" distB="0" distL="114300" distR="114300" simplePos="0" relativeHeight="251781632" behindDoc="1" locked="0" layoutInCell="1" allowOverlap="1" wp14:anchorId="669C057A" wp14:editId="0A8B13C2">
          <wp:simplePos x="0" y="0"/>
          <wp:positionH relativeFrom="column">
            <wp:posOffset>3752850</wp:posOffset>
          </wp:positionH>
          <wp:positionV relativeFrom="paragraph">
            <wp:posOffset>9229725</wp:posOffset>
          </wp:positionV>
          <wp:extent cx="3590925" cy="742950"/>
          <wp:effectExtent l="0" t="0" r="0" b="0"/>
          <wp:wrapTight wrapText="bothSides">
            <wp:wrapPolygon edited="0">
              <wp:start x="7563" y="2215"/>
              <wp:lineTo x="7219" y="12185"/>
              <wp:lineTo x="7219" y="18277"/>
              <wp:lineTo x="18563" y="18277"/>
              <wp:lineTo x="18678" y="17169"/>
              <wp:lineTo x="18220" y="13846"/>
              <wp:lineTo x="17876" y="12185"/>
              <wp:lineTo x="18563" y="7754"/>
              <wp:lineTo x="17761" y="3323"/>
              <wp:lineTo x="12834" y="2215"/>
              <wp:lineTo x="7563" y="2215"/>
            </wp:wrapPolygon>
          </wp:wrapTight>
          <wp:docPr id="1" name="Picture 1" descr="Suicide Prevention Week footer graphic with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icide Prevention Week footer graphic with fund"/>
                  <pic:cNvPicPr>
                    <a:picLocks noChangeAspect="1" noChangeArrowheads="1"/>
                  </pic:cNvPicPr>
                </pic:nvPicPr>
                <pic:blipFill>
                  <a:blip r:embed="rId1">
                    <a:extLst>
                      <a:ext uri="{28A0092B-C50C-407E-A947-70E740481C1C}">
                        <a14:useLocalDpi xmlns:a14="http://schemas.microsoft.com/office/drawing/2010/main" val="0"/>
                      </a:ext>
                    </a:extLst>
                  </a:blip>
                  <a:srcRect l="57303"/>
                  <a:stretch>
                    <a:fillRect/>
                  </a:stretch>
                </pic:blipFill>
                <pic:spPr bwMode="auto">
                  <a:xfrm>
                    <a:off x="0" y="0"/>
                    <a:ext cx="3590925" cy="74295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BFCE64" w14:textId="77777777" w:rsidR="00EF1229" w:rsidRDefault="00EF1229" w:rsidP="00EF1AFE">
      <w:pPr>
        <w:spacing w:after="0" w:line="240" w:lineRule="auto"/>
      </w:pPr>
      <w:r>
        <w:separator/>
      </w:r>
    </w:p>
  </w:footnote>
  <w:footnote w:type="continuationSeparator" w:id="0">
    <w:p w14:paraId="029C5184" w14:textId="77777777" w:rsidR="00EF1229" w:rsidRDefault="00EF1229" w:rsidP="00EF1A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ED137C" w14:textId="77777777" w:rsidR="003863AF" w:rsidRDefault="003863AF">
    <w:pPr>
      <w:pStyle w:val="Header"/>
    </w:pPr>
  </w:p>
  <w:p w14:paraId="1F11391E" w14:textId="77777777" w:rsidR="003863AF" w:rsidRDefault="003863AF">
    <w:pPr>
      <w:pStyle w:val="Header"/>
    </w:pPr>
  </w:p>
  <w:p w14:paraId="72C8E8CC" w14:textId="77777777" w:rsidR="003863AF" w:rsidRDefault="003863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A739FA" w14:textId="77777777" w:rsidR="003863AF" w:rsidRDefault="003863AF">
    <w:pPr>
      <w:pStyle w:val="Header"/>
      <w:rPr>
        <w:noProof/>
      </w:rPr>
    </w:pPr>
    <w:r>
      <w:rPr>
        <w:noProof/>
      </w:rPr>
      <w:drawing>
        <wp:anchor distT="0" distB="0" distL="114300" distR="114300" simplePos="0" relativeHeight="251540992" behindDoc="0" locked="0" layoutInCell="1" allowOverlap="1" wp14:anchorId="7C89FF48" wp14:editId="54916CBF">
          <wp:simplePos x="0" y="0"/>
          <wp:positionH relativeFrom="column">
            <wp:posOffset>1999231</wp:posOffset>
          </wp:positionH>
          <wp:positionV relativeFrom="paragraph">
            <wp:posOffset>-255300</wp:posOffset>
          </wp:positionV>
          <wp:extent cx="1753870" cy="1190625"/>
          <wp:effectExtent l="0" t="0" r="0" b="3175"/>
          <wp:wrapSquare wrapText="bothSides"/>
          <wp:docPr id="2" name="Picture 2" descr="KTS EnglishU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TS EnglishUR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3870" cy="1190625"/>
                  </a:xfrm>
                  <a:prstGeom prst="rect">
                    <a:avLst/>
                  </a:prstGeom>
                  <a:noFill/>
                </pic:spPr>
              </pic:pic>
            </a:graphicData>
          </a:graphic>
          <wp14:sizeRelH relativeFrom="page">
            <wp14:pctWidth>0</wp14:pctWidth>
          </wp14:sizeRelH>
          <wp14:sizeRelV relativeFrom="page">
            <wp14:pctHeight>0</wp14:pctHeight>
          </wp14:sizeRelV>
        </wp:anchor>
      </w:drawing>
    </w:r>
  </w:p>
  <w:p w14:paraId="3167F062" w14:textId="77777777" w:rsidR="003863AF" w:rsidRDefault="003863AF">
    <w:pPr>
      <w:pStyle w:val="Header"/>
      <w:rPr>
        <w:noProof/>
      </w:rPr>
    </w:pPr>
  </w:p>
  <w:p w14:paraId="7B7D9ACB" w14:textId="77777777" w:rsidR="003863AF" w:rsidRDefault="003863AF">
    <w:pPr>
      <w:pStyle w:val="Header"/>
    </w:pPr>
  </w:p>
  <w:p w14:paraId="1CA84A9F" w14:textId="77777777" w:rsidR="003863AF" w:rsidRDefault="003863AF">
    <w:pPr>
      <w:pStyle w:val="Header"/>
    </w:pPr>
  </w:p>
  <w:p w14:paraId="7F436663" w14:textId="77777777" w:rsidR="003863AF" w:rsidRDefault="003863AF">
    <w:pPr>
      <w:pStyle w:val="Header"/>
    </w:pPr>
  </w:p>
  <w:p w14:paraId="57BBDFBF" w14:textId="77777777" w:rsidR="003863AF" w:rsidRDefault="003863AF">
    <w:pPr>
      <w:pStyle w:val="Header"/>
    </w:pPr>
  </w:p>
  <w:p w14:paraId="5D837EEC" w14:textId="77777777" w:rsidR="003863AF" w:rsidRDefault="003863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56BAB"/>
    <w:multiLevelType w:val="hybridMultilevel"/>
    <w:tmpl w:val="79C61A2E"/>
    <w:lvl w:ilvl="0" w:tplc="CE2ADAC2">
      <w:start w:val="1"/>
      <w:numFmt w:val="bullet"/>
      <w:lvlText w:val="•"/>
      <w:lvlJc w:val="left"/>
      <w:pPr>
        <w:tabs>
          <w:tab w:val="num" w:pos="1080"/>
        </w:tabs>
        <w:ind w:left="1080" w:hanging="360"/>
      </w:pPr>
      <w:rPr>
        <w:rFonts w:ascii="Arial" w:hAnsi="Arial" w:hint="default"/>
      </w:rPr>
    </w:lvl>
    <w:lvl w:ilvl="1" w:tplc="070EE892" w:tentative="1">
      <w:start w:val="1"/>
      <w:numFmt w:val="bullet"/>
      <w:lvlText w:val="•"/>
      <w:lvlJc w:val="left"/>
      <w:pPr>
        <w:tabs>
          <w:tab w:val="num" w:pos="1800"/>
        </w:tabs>
        <w:ind w:left="1800" w:hanging="360"/>
      </w:pPr>
      <w:rPr>
        <w:rFonts w:ascii="Arial" w:hAnsi="Arial" w:hint="default"/>
      </w:rPr>
    </w:lvl>
    <w:lvl w:ilvl="2" w:tplc="AF1C5BAA" w:tentative="1">
      <w:start w:val="1"/>
      <w:numFmt w:val="bullet"/>
      <w:lvlText w:val="•"/>
      <w:lvlJc w:val="left"/>
      <w:pPr>
        <w:tabs>
          <w:tab w:val="num" w:pos="2520"/>
        </w:tabs>
        <w:ind w:left="2520" w:hanging="360"/>
      </w:pPr>
      <w:rPr>
        <w:rFonts w:ascii="Arial" w:hAnsi="Arial" w:hint="default"/>
      </w:rPr>
    </w:lvl>
    <w:lvl w:ilvl="3" w:tplc="FAD8D484" w:tentative="1">
      <w:start w:val="1"/>
      <w:numFmt w:val="bullet"/>
      <w:lvlText w:val="•"/>
      <w:lvlJc w:val="left"/>
      <w:pPr>
        <w:tabs>
          <w:tab w:val="num" w:pos="3240"/>
        </w:tabs>
        <w:ind w:left="3240" w:hanging="360"/>
      </w:pPr>
      <w:rPr>
        <w:rFonts w:ascii="Arial" w:hAnsi="Arial" w:hint="default"/>
      </w:rPr>
    </w:lvl>
    <w:lvl w:ilvl="4" w:tplc="5454A37C" w:tentative="1">
      <w:start w:val="1"/>
      <w:numFmt w:val="bullet"/>
      <w:lvlText w:val="•"/>
      <w:lvlJc w:val="left"/>
      <w:pPr>
        <w:tabs>
          <w:tab w:val="num" w:pos="3960"/>
        </w:tabs>
        <w:ind w:left="3960" w:hanging="360"/>
      </w:pPr>
      <w:rPr>
        <w:rFonts w:ascii="Arial" w:hAnsi="Arial" w:hint="default"/>
      </w:rPr>
    </w:lvl>
    <w:lvl w:ilvl="5" w:tplc="521676D8" w:tentative="1">
      <w:start w:val="1"/>
      <w:numFmt w:val="bullet"/>
      <w:lvlText w:val="•"/>
      <w:lvlJc w:val="left"/>
      <w:pPr>
        <w:tabs>
          <w:tab w:val="num" w:pos="4680"/>
        </w:tabs>
        <w:ind w:left="4680" w:hanging="360"/>
      </w:pPr>
      <w:rPr>
        <w:rFonts w:ascii="Arial" w:hAnsi="Arial" w:hint="default"/>
      </w:rPr>
    </w:lvl>
    <w:lvl w:ilvl="6" w:tplc="AD6A2C82" w:tentative="1">
      <w:start w:val="1"/>
      <w:numFmt w:val="bullet"/>
      <w:lvlText w:val="•"/>
      <w:lvlJc w:val="left"/>
      <w:pPr>
        <w:tabs>
          <w:tab w:val="num" w:pos="5400"/>
        </w:tabs>
        <w:ind w:left="5400" w:hanging="360"/>
      </w:pPr>
      <w:rPr>
        <w:rFonts w:ascii="Arial" w:hAnsi="Arial" w:hint="default"/>
      </w:rPr>
    </w:lvl>
    <w:lvl w:ilvl="7" w:tplc="C77EDF30" w:tentative="1">
      <w:start w:val="1"/>
      <w:numFmt w:val="bullet"/>
      <w:lvlText w:val="•"/>
      <w:lvlJc w:val="left"/>
      <w:pPr>
        <w:tabs>
          <w:tab w:val="num" w:pos="6120"/>
        </w:tabs>
        <w:ind w:left="6120" w:hanging="360"/>
      </w:pPr>
      <w:rPr>
        <w:rFonts w:ascii="Arial" w:hAnsi="Arial" w:hint="default"/>
      </w:rPr>
    </w:lvl>
    <w:lvl w:ilvl="8" w:tplc="DA6298EA" w:tentative="1">
      <w:start w:val="1"/>
      <w:numFmt w:val="bullet"/>
      <w:lvlText w:val="•"/>
      <w:lvlJc w:val="left"/>
      <w:pPr>
        <w:tabs>
          <w:tab w:val="num" w:pos="6840"/>
        </w:tabs>
        <w:ind w:left="6840" w:hanging="360"/>
      </w:pPr>
      <w:rPr>
        <w:rFonts w:ascii="Arial" w:hAnsi="Arial" w:hint="default"/>
      </w:rPr>
    </w:lvl>
  </w:abstractNum>
  <w:abstractNum w:abstractNumId="1" w15:restartNumberingAfterBreak="0">
    <w:nsid w:val="081453A4"/>
    <w:multiLevelType w:val="hybridMultilevel"/>
    <w:tmpl w:val="D7A4675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1015FDB"/>
    <w:multiLevelType w:val="hybridMultilevel"/>
    <w:tmpl w:val="34983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A272C7"/>
    <w:multiLevelType w:val="hybridMultilevel"/>
    <w:tmpl w:val="07D24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B96AA0"/>
    <w:multiLevelType w:val="hybridMultilevel"/>
    <w:tmpl w:val="7ED41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173460"/>
    <w:multiLevelType w:val="hybridMultilevel"/>
    <w:tmpl w:val="FE5A4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B71134"/>
    <w:multiLevelType w:val="hybridMultilevel"/>
    <w:tmpl w:val="5316E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4D1C4A"/>
    <w:multiLevelType w:val="hybridMultilevel"/>
    <w:tmpl w:val="8EC21A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0D58C1"/>
    <w:multiLevelType w:val="hybridMultilevel"/>
    <w:tmpl w:val="11EC03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F615B1"/>
    <w:multiLevelType w:val="hybridMultilevel"/>
    <w:tmpl w:val="98AC7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AD0D6D"/>
    <w:multiLevelType w:val="hybridMultilevel"/>
    <w:tmpl w:val="9A380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38081A"/>
    <w:multiLevelType w:val="hybridMultilevel"/>
    <w:tmpl w:val="B02E6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E84A56"/>
    <w:multiLevelType w:val="hybridMultilevel"/>
    <w:tmpl w:val="F59AC69C"/>
    <w:lvl w:ilvl="0" w:tplc="F63ABF6E">
      <w:start w:val="1"/>
      <w:numFmt w:val="decimal"/>
      <w:lvlText w:val="%1."/>
      <w:lvlJc w:val="left"/>
      <w:pPr>
        <w:tabs>
          <w:tab w:val="num" w:pos="720"/>
        </w:tabs>
        <w:ind w:left="720" w:hanging="360"/>
      </w:pPr>
    </w:lvl>
    <w:lvl w:ilvl="1" w:tplc="5E9A9520" w:tentative="1">
      <w:start w:val="1"/>
      <w:numFmt w:val="decimal"/>
      <w:lvlText w:val="%2."/>
      <w:lvlJc w:val="left"/>
      <w:pPr>
        <w:tabs>
          <w:tab w:val="num" w:pos="1440"/>
        </w:tabs>
        <w:ind w:left="1440" w:hanging="360"/>
      </w:pPr>
    </w:lvl>
    <w:lvl w:ilvl="2" w:tplc="94A26F1C" w:tentative="1">
      <w:start w:val="1"/>
      <w:numFmt w:val="decimal"/>
      <w:lvlText w:val="%3."/>
      <w:lvlJc w:val="left"/>
      <w:pPr>
        <w:tabs>
          <w:tab w:val="num" w:pos="2160"/>
        </w:tabs>
        <w:ind w:left="2160" w:hanging="360"/>
      </w:pPr>
    </w:lvl>
    <w:lvl w:ilvl="3" w:tplc="F99EEAA2" w:tentative="1">
      <w:start w:val="1"/>
      <w:numFmt w:val="decimal"/>
      <w:lvlText w:val="%4."/>
      <w:lvlJc w:val="left"/>
      <w:pPr>
        <w:tabs>
          <w:tab w:val="num" w:pos="2880"/>
        </w:tabs>
        <w:ind w:left="2880" w:hanging="360"/>
      </w:pPr>
    </w:lvl>
    <w:lvl w:ilvl="4" w:tplc="0F660514" w:tentative="1">
      <w:start w:val="1"/>
      <w:numFmt w:val="decimal"/>
      <w:lvlText w:val="%5."/>
      <w:lvlJc w:val="left"/>
      <w:pPr>
        <w:tabs>
          <w:tab w:val="num" w:pos="3600"/>
        </w:tabs>
        <w:ind w:left="3600" w:hanging="360"/>
      </w:pPr>
    </w:lvl>
    <w:lvl w:ilvl="5" w:tplc="40AC84BC" w:tentative="1">
      <w:start w:val="1"/>
      <w:numFmt w:val="decimal"/>
      <w:lvlText w:val="%6."/>
      <w:lvlJc w:val="left"/>
      <w:pPr>
        <w:tabs>
          <w:tab w:val="num" w:pos="4320"/>
        </w:tabs>
        <w:ind w:left="4320" w:hanging="360"/>
      </w:pPr>
    </w:lvl>
    <w:lvl w:ilvl="6" w:tplc="CA5E103A" w:tentative="1">
      <w:start w:val="1"/>
      <w:numFmt w:val="decimal"/>
      <w:lvlText w:val="%7."/>
      <w:lvlJc w:val="left"/>
      <w:pPr>
        <w:tabs>
          <w:tab w:val="num" w:pos="5040"/>
        </w:tabs>
        <w:ind w:left="5040" w:hanging="360"/>
      </w:pPr>
    </w:lvl>
    <w:lvl w:ilvl="7" w:tplc="EF809886" w:tentative="1">
      <w:start w:val="1"/>
      <w:numFmt w:val="decimal"/>
      <w:lvlText w:val="%8."/>
      <w:lvlJc w:val="left"/>
      <w:pPr>
        <w:tabs>
          <w:tab w:val="num" w:pos="5760"/>
        </w:tabs>
        <w:ind w:left="5760" w:hanging="360"/>
      </w:pPr>
    </w:lvl>
    <w:lvl w:ilvl="8" w:tplc="BCCC5FC2" w:tentative="1">
      <w:start w:val="1"/>
      <w:numFmt w:val="decimal"/>
      <w:lvlText w:val="%9."/>
      <w:lvlJc w:val="left"/>
      <w:pPr>
        <w:tabs>
          <w:tab w:val="num" w:pos="6480"/>
        </w:tabs>
        <w:ind w:left="6480" w:hanging="360"/>
      </w:pPr>
    </w:lvl>
  </w:abstractNum>
  <w:abstractNum w:abstractNumId="13" w15:restartNumberingAfterBreak="0">
    <w:nsid w:val="6DA11022"/>
    <w:multiLevelType w:val="hybridMultilevel"/>
    <w:tmpl w:val="133C5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CF2236"/>
    <w:multiLevelType w:val="hybridMultilevel"/>
    <w:tmpl w:val="4662A4E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0025373"/>
    <w:multiLevelType w:val="hybridMultilevel"/>
    <w:tmpl w:val="30EAE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3F0E2A"/>
    <w:multiLevelType w:val="hybridMultilevel"/>
    <w:tmpl w:val="4B1271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A81CD7"/>
    <w:multiLevelType w:val="hybridMultilevel"/>
    <w:tmpl w:val="22A21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12"/>
  </w:num>
  <w:num w:numId="4">
    <w:abstractNumId w:val="4"/>
  </w:num>
  <w:num w:numId="5">
    <w:abstractNumId w:val="15"/>
  </w:num>
  <w:num w:numId="6">
    <w:abstractNumId w:val="9"/>
  </w:num>
  <w:num w:numId="7">
    <w:abstractNumId w:val="11"/>
  </w:num>
  <w:num w:numId="8">
    <w:abstractNumId w:val="13"/>
  </w:num>
  <w:num w:numId="9">
    <w:abstractNumId w:val="3"/>
  </w:num>
  <w:num w:numId="10">
    <w:abstractNumId w:val="14"/>
  </w:num>
  <w:num w:numId="11">
    <w:abstractNumId w:val="17"/>
  </w:num>
  <w:num w:numId="12">
    <w:abstractNumId w:val="16"/>
  </w:num>
  <w:num w:numId="13">
    <w:abstractNumId w:val="10"/>
  </w:num>
  <w:num w:numId="14">
    <w:abstractNumId w:val="1"/>
  </w:num>
  <w:num w:numId="15">
    <w:abstractNumId w:val="2"/>
  </w:num>
  <w:num w:numId="16">
    <w:abstractNumId w:val="8"/>
  </w:num>
  <w:num w:numId="17">
    <w:abstractNumId w:val="6"/>
  </w:num>
  <w:num w:numId="18">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oNotTrackMov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AFE"/>
    <w:rsid w:val="00015D60"/>
    <w:rsid w:val="0005308F"/>
    <w:rsid w:val="00057535"/>
    <w:rsid w:val="00075C2C"/>
    <w:rsid w:val="0007738C"/>
    <w:rsid w:val="000833CF"/>
    <w:rsid w:val="00097A81"/>
    <w:rsid w:val="000A3ACB"/>
    <w:rsid w:val="000D328E"/>
    <w:rsid w:val="000E0FA8"/>
    <w:rsid w:val="000F77AB"/>
    <w:rsid w:val="00123717"/>
    <w:rsid w:val="00123CF2"/>
    <w:rsid w:val="001446BB"/>
    <w:rsid w:val="00175C44"/>
    <w:rsid w:val="001851B5"/>
    <w:rsid w:val="001A040F"/>
    <w:rsid w:val="001A69D6"/>
    <w:rsid w:val="001B7B54"/>
    <w:rsid w:val="001B7C2B"/>
    <w:rsid w:val="0020351B"/>
    <w:rsid w:val="002054B9"/>
    <w:rsid w:val="00222F8A"/>
    <w:rsid w:val="00225F1E"/>
    <w:rsid w:val="002309D4"/>
    <w:rsid w:val="00270C9F"/>
    <w:rsid w:val="0027605E"/>
    <w:rsid w:val="00292545"/>
    <w:rsid w:val="00294BD5"/>
    <w:rsid w:val="002A0754"/>
    <w:rsid w:val="002A70AE"/>
    <w:rsid w:val="002A7886"/>
    <w:rsid w:val="002B7CC5"/>
    <w:rsid w:val="002C148D"/>
    <w:rsid w:val="002D0095"/>
    <w:rsid w:val="002D770D"/>
    <w:rsid w:val="003050AA"/>
    <w:rsid w:val="00310090"/>
    <w:rsid w:val="00320A81"/>
    <w:rsid w:val="0033143D"/>
    <w:rsid w:val="003340E1"/>
    <w:rsid w:val="00357A7D"/>
    <w:rsid w:val="00377D3D"/>
    <w:rsid w:val="003832C8"/>
    <w:rsid w:val="003863AF"/>
    <w:rsid w:val="00386712"/>
    <w:rsid w:val="00391615"/>
    <w:rsid w:val="003953CF"/>
    <w:rsid w:val="003A2FFD"/>
    <w:rsid w:val="003B2D09"/>
    <w:rsid w:val="003D10BD"/>
    <w:rsid w:val="003E2140"/>
    <w:rsid w:val="003E70BE"/>
    <w:rsid w:val="004061B1"/>
    <w:rsid w:val="00433B33"/>
    <w:rsid w:val="00434F26"/>
    <w:rsid w:val="00435DF8"/>
    <w:rsid w:val="0045723A"/>
    <w:rsid w:val="004666B2"/>
    <w:rsid w:val="004A1B52"/>
    <w:rsid w:val="004A40D2"/>
    <w:rsid w:val="004B2353"/>
    <w:rsid w:val="004C7B8E"/>
    <w:rsid w:val="004F2A60"/>
    <w:rsid w:val="004F5C62"/>
    <w:rsid w:val="0052679B"/>
    <w:rsid w:val="005309D4"/>
    <w:rsid w:val="00557B28"/>
    <w:rsid w:val="00564D88"/>
    <w:rsid w:val="00564FD9"/>
    <w:rsid w:val="0056602B"/>
    <w:rsid w:val="00580E92"/>
    <w:rsid w:val="00582C9C"/>
    <w:rsid w:val="00582E22"/>
    <w:rsid w:val="005A0BCD"/>
    <w:rsid w:val="005A2088"/>
    <w:rsid w:val="005A4C64"/>
    <w:rsid w:val="005D576E"/>
    <w:rsid w:val="005F155A"/>
    <w:rsid w:val="00623736"/>
    <w:rsid w:val="00624735"/>
    <w:rsid w:val="00630E43"/>
    <w:rsid w:val="006362FE"/>
    <w:rsid w:val="006505C0"/>
    <w:rsid w:val="00680295"/>
    <w:rsid w:val="006A4A98"/>
    <w:rsid w:val="006B06EE"/>
    <w:rsid w:val="006B19F9"/>
    <w:rsid w:val="006C4C78"/>
    <w:rsid w:val="006E4387"/>
    <w:rsid w:val="006F5378"/>
    <w:rsid w:val="006F57F3"/>
    <w:rsid w:val="007244EE"/>
    <w:rsid w:val="00725B7E"/>
    <w:rsid w:val="0074590A"/>
    <w:rsid w:val="0076175C"/>
    <w:rsid w:val="007826CB"/>
    <w:rsid w:val="00793FD4"/>
    <w:rsid w:val="0079425E"/>
    <w:rsid w:val="007B4608"/>
    <w:rsid w:val="007B5B6C"/>
    <w:rsid w:val="007C3423"/>
    <w:rsid w:val="007C5765"/>
    <w:rsid w:val="007E29E5"/>
    <w:rsid w:val="007F122A"/>
    <w:rsid w:val="007F22D3"/>
    <w:rsid w:val="007F35F9"/>
    <w:rsid w:val="007F6070"/>
    <w:rsid w:val="007F7A62"/>
    <w:rsid w:val="0080139B"/>
    <w:rsid w:val="00801695"/>
    <w:rsid w:val="0082403C"/>
    <w:rsid w:val="00840CB8"/>
    <w:rsid w:val="00856F35"/>
    <w:rsid w:val="0089305B"/>
    <w:rsid w:val="008A3C1F"/>
    <w:rsid w:val="008C4A88"/>
    <w:rsid w:val="008C4D61"/>
    <w:rsid w:val="008E7307"/>
    <w:rsid w:val="00920167"/>
    <w:rsid w:val="00943924"/>
    <w:rsid w:val="00947862"/>
    <w:rsid w:val="00972EE9"/>
    <w:rsid w:val="00986829"/>
    <w:rsid w:val="00994FDD"/>
    <w:rsid w:val="009B0442"/>
    <w:rsid w:val="009C51B1"/>
    <w:rsid w:val="009D6AA8"/>
    <w:rsid w:val="009D736B"/>
    <w:rsid w:val="009F4069"/>
    <w:rsid w:val="00A10A18"/>
    <w:rsid w:val="00A12848"/>
    <w:rsid w:val="00A301E7"/>
    <w:rsid w:val="00A32803"/>
    <w:rsid w:val="00A32BDA"/>
    <w:rsid w:val="00A82533"/>
    <w:rsid w:val="00A92677"/>
    <w:rsid w:val="00A92B8B"/>
    <w:rsid w:val="00AB02F2"/>
    <w:rsid w:val="00AC2F2F"/>
    <w:rsid w:val="00AE0BA0"/>
    <w:rsid w:val="00B061C5"/>
    <w:rsid w:val="00B142A4"/>
    <w:rsid w:val="00B30F64"/>
    <w:rsid w:val="00B358B3"/>
    <w:rsid w:val="00B374ED"/>
    <w:rsid w:val="00B5535D"/>
    <w:rsid w:val="00B55504"/>
    <w:rsid w:val="00B7614B"/>
    <w:rsid w:val="00B87347"/>
    <w:rsid w:val="00B92ED0"/>
    <w:rsid w:val="00BC3183"/>
    <w:rsid w:val="00BF07C1"/>
    <w:rsid w:val="00C02166"/>
    <w:rsid w:val="00C06694"/>
    <w:rsid w:val="00C0732A"/>
    <w:rsid w:val="00C455B8"/>
    <w:rsid w:val="00C60B52"/>
    <w:rsid w:val="00C62256"/>
    <w:rsid w:val="00CC122B"/>
    <w:rsid w:val="00CD1B6A"/>
    <w:rsid w:val="00CF0B45"/>
    <w:rsid w:val="00CF61DE"/>
    <w:rsid w:val="00D21BFB"/>
    <w:rsid w:val="00D350AA"/>
    <w:rsid w:val="00D5525B"/>
    <w:rsid w:val="00D64152"/>
    <w:rsid w:val="00D84EBE"/>
    <w:rsid w:val="00D850B0"/>
    <w:rsid w:val="00DA3DD0"/>
    <w:rsid w:val="00DA7495"/>
    <w:rsid w:val="00DB6046"/>
    <w:rsid w:val="00DC7B74"/>
    <w:rsid w:val="00DD0ABD"/>
    <w:rsid w:val="00DE4679"/>
    <w:rsid w:val="00E07694"/>
    <w:rsid w:val="00E23DB4"/>
    <w:rsid w:val="00E24173"/>
    <w:rsid w:val="00E336BD"/>
    <w:rsid w:val="00E37DBF"/>
    <w:rsid w:val="00E4594E"/>
    <w:rsid w:val="00E76AED"/>
    <w:rsid w:val="00E854C5"/>
    <w:rsid w:val="00E93038"/>
    <w:rsid w:val="00EA1824"/>
    <w:rsid w:val="00EA3974"/>
    <w:rsid w:val="00EA615C"/>
    <w:rsid w:val="00EA7499"/>
    <w:rsid w:val="00EE6A8C"/>
    <w:rsid w:val="00EF1229"/>
    <w:rsid w:val="00EF1AFE"/>
    <w:rsid w:val="00F1592C"/>
    <w:rsid w:val="00F23E9A"/>
    <w:rsid w:val="00F246E0"/>
    <w:rsid w:val="00F44397"/>
    <w:rsid w:val="00F45976"/>
    <w:rsid w:val="00F52EAD"/>
    <w:rsid w:val="00F6356D"/>
    <w:rsid w:val="00F657CD"/>
    <w:rsid w:val="00F67647"/>
    <w:rsid w:val="00F9362B"/>
    <w:rsid w:val="00FB50B3"/>
    <w:rsid w:val="00FB62AE"/>
    <w:rsid w:val="00FC32AA"/>
    <w:rsid w:val="00FC4D93"/>
    <w:rsid w:val="00FD1724"/>
    <w:rsid w:val="00FD2DAA"/>
    <w:rsid w:val="00FF023F"/>
    <w:rsid w:val="00FF46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49FC841"/>
  <w15:docId w15:val="{975F2811-3862-5F40-81EF-4781671D3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3AF"/>
  </w:style>
  <w:style w:type="paragraph" w:styleId="Heading1">
    <w:name w:val="heading 1"/>
    <w:basedOn w:val="Normal"/>
    <w:link w:val="Heading1Char"/>
    <w:uiPriority w:val="9"/>
    <w:qFormat/>
    <w:rsid w:val="00FC4D9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F1AFE"/>
    <w:pPr>
      <w:spacing w:after="0" w:line="240" w:lineRule="auto"/>
    </w:pPr>
    <w:rPr>
      <w:sz w:val="20"/>
      <w:szCs w:val="20"/>
    </w:rPr>
  </w:style>
  <w:style w:type="character" w:customStyle="1" w:styleId="FootnoteTextChar">
    <w:name w:val="Footnote Text Char"/>
    <w:basedOn w:val="DefaultParagraphFont"/>
    <w:link w:val="FootnoteText"/>
    <w:uiPriority w:val="99"/>
    <w:rsid w:val="00EF1AFE"/>
    <w:rPr>
      <w:sz w:val="20"/>
      <w:szCs w:val="20"/>
    </w:rPr>
  </w:style>
  <w:style w:type="character" w:styleId="FootnoteReference">
    <w:name w:val="footnote reference"/>
    <w:basedOn w:val="DefaultParagraphFont"/>
    <w:uiPriority w:val="99"/>
    <w:unhideWhenUsed/>
    <w:rsid w:val="00EF1AFE"/>
    <w:rPr>
      <w:vertAlign w:val="superscript"/>
    </w:rPr>
  </w:style>
  <w:style w:type="character" w:styleId="Hyperlink">
    <w:name w:val="Hyperlink"/>
    <w:basedOn w:val="DefaultParagraphFont"/>
    <w:uiPriority w:val="99"/>
    <w:unhideWhenUsed/>
    <w:rsid w:val="006B06EE"/>
    <w:rPr>
      <w:color w:val="0563C1" w:themeColor="hyperlink"/>
      <w:u w:val="single"/>
    </w:rPr>
  </w:style>
  <w:style w:type="paragraph" w:styleId="Header">
    <w:name w:val="header"/>
    <w:basedOn w:val="Normal"/>
    <w:link w:val="HeaderChar"/>
    <w:uiPriority w:val="99"/>
    <w:unhideWhenUsed/>
    <w:rsid w:val="004B23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2353"/>
  </w:style>
  <w:style w:type="paragraph" w:styleId="Footer">
    <w:name w:val="footer"/>
    <w:basedOn w:val="Normal"/>
    <w:link w:val="FooterChar"/>
    <w:uiPriority w:val="99"/>
    <w:unhideWhenUsed/>
    <w:rsid w:val="004B23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2353"/>
  </w:style>
  <w:style w:type="paragraph" w:styleId="ListParagraph">
    <w:name w:val="List Paragraph"/>
    <w:basedOn w:val="Normal"/>
    <w:uiPriority w:val="34"/>
    <w:qFormat/>
    <w:rsid w:val="0007738C"/>
    <w:pPr>
      <w:ind w:left="720"/>
      <w:contextualSpacing/>
    </w:pPr>
  </w:style>
  <w:style w:type="paragraph" w:styleId="NormalWeb">
    <w:name w:val="Normal (Web)"/>
    <w:basedOn w:val="Normal"/>
    <w:uiPriority w:val="99"/>
    <w:unhideWhenUsed/>
    <w:rsid w:val="007B4608"/>
    <w:pPr>
      <w:spacing w:before="100" w:beforeAutospacing="1" w:after="100" w:afterAutospacing="1" w:line="240" w:lineRule="auto"/>
    </w:pPr>
    <w:rPr>
      <w:rFonts w:ascii="Times" w:eastAsiaTheme="minorEastAsia" w:hAnsi="Times" w:cs="Times New Roman"/>
      <w:sz w:val="20"/>
      <w:szCs w:val="20"/>
    </w:rPr>
  </w:style>
  <w:style w:type="character" w:styleId="FollowedHyperlink">
    <w:name w:val="FollowedHyperlink"/>
    <w:basedOn w:val="DefaultParagraphFont"/>
    <w:uiPriority w:val="99"/>
    <w:semiHidden/>
    <w:unhideWhenUsed/>
    <w:rsid w:val="007B4608"/>
    <w:rPr>
      <w:color w:val="954F72" w:themeColor="followedHyperlink"/>
      <w:u w:val="single"/>
    </w:rPr>
  </w:style>
  <w:style w:type="paragraph" w:styleId="BalloonText">
    <w:name w:val="Balloon Text"/>
    <w:basedOn w:val="Normal"/>
    <w:link w:val="BalloonTextChar"/>
    <w:uiPriority w:val="99"/>
    <w:semiHidden/>
    <w:unhideWhenUsed/>
    <w:rsid w:val="004F5C62"/>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4F5C62"/>
    <w:rPr>
      <w:rFonts w:ascii="Lucida Grande" w:hAnsi="Lucida Grande"/>
      <w:sz w:val="18"/>
      <w:szCs w:val="18"/>
    </w:rPr>
  </w:style>
  <w:style w:type="character" w:styleId="CommentReference">
    <w:name w:val="annotation reference"/>
    <w:basedOn w:val="DefaultParagraphFont"/>
    <w:uiPriority w:val="99"/>
    <w:semiHidden/>
    <w:unhideWhenUsed/>
    <w:rsid w:val="0076175C"/>
    <w:rPr>
      <w:sz w:val="16"/>
      <w:szCs w:val="16"/>
    </w:rPr>
  </w:style>
  <w:style w:type="paragraph" w:styleId="CommentText">
    <w:name w:val="annotation text"/>
    <w:basedOn w:val="Normal"/>
    <w:link w:val="CommentTextChar"/>
    <w:uiPriority w:val="99"/>
    <w:semiHidden/>
    <w:unhideWhenUsed/>
    <w:rsid w:val="0076175C"/>
    <w:pPr>
      <w:spacing w:line="240" w:lineRule="auto"/>
    </w:pPr>
    <w:rPr>
      <w:sz w:val="20"/>
      <w:szCs w:val="20"/>
    </w:rPr>
  </w:style>
  <w:style w:type="character" w:customStyle="1" w:styleId="CommentTextChar">
    <w:name w:val="Comment Text Char"/>
    <w:basedOn w:val="DefaultParagraphFont"/>
    <w:link w:val="CommentText"/>
    <w:uiPriority w:val="99"/>
    <w:semiHidden/>
    <w:rsid w:val="0076175C"/>
    <w:rPr>
      <w:sz w:val="20"/>
      <w:szCs w:val="20"/>
    </w:rPr>
  </w:style>
  <w:style w:type="paragraph" w:styleId="CommentSubject">
    <w:name w:val="annotation subject"/>
    <w:basedOn w:val="CommentText"/>
    <w:next w:val="CommentText"/>
    <w:link w:val="CommentSubjectChar"/>
    <w:uiPriority w:val="99"/>
    <w:semiHidden/>
    <w:unhideWhenUsed/>
    <w:rsid w:val="0076175C"/>
    <w:rPr>
      <w:b/>
      <w:bCs/>
    </w:rPr>
  </w:style>
  <w:style w:type="character" w:customStyle="1" w:styleId="CommentSubjectChar">
    <w:name w:val="Comment Subject Char"/>
    <w:basedOn w:val="CommentTextChar"/>
    <w:link w:val="CommentSubject"/>
    <w:uiPriority w:val="99"/>
    <w:semiHidden/>
    <w:rsid w:val="0076175C"/>
    <w:rPr>
      <w:b/>
      <w:bCs/>
      <w:sz w:val="20"/>
      <w:szCs w:val="20"/>
    </w:rPr>
  </w:style>
  <w:style w:type="character" w:customStyle="1" w:styleId="Mention1">
    <w:name w:val="Mention1"/>
    <w:basedOn w:val="DefaultParagraphFont"/>
    <w:uiPriority w:val="99"/>
    <w:semiHidden/>
    <w:unhideWhenUsed/>
    <w:rsid w:val="00377D3D"/>
    <w:rPr>
      <w:color w:val="2B579A"/>
      <w:shd w:val="clear" w:color="auto" w:fill="E6E6E6"/>
    </w:rPr>
  </w:style>
  <w:style w:type="table" w:styleId="TableGrid">
    <w:name w:val="Table Grid"/>
    <w:basedOn w:val="TableNormal"/>
    <w:uiPriority w:val="39"/>
    <w:rsid w:val="004A40D2"/>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A4C64"/>
    <w:rPr>
      <w:color w:val="605E5C"/>
      <w:shd w:val="clear" w:color="auto" w:fill="E1DFDD"/>
    </w:rPr>
  </w:style>
  <w:style w:type="character" w:customStyle="1" w:styleId="apple-converted-space">
    <w:name w:val="apple-converted-space"/>
    <w:basedOn w:val="DefaultParagraphFont"/>
    <w:rsid w:val="00FC4D93"/>
  </w:style>
  <w:style w:type="character" w:customStyle="1" w:styleId="Heading1Char">
    <w:name w:val="Heading 1 Char"/>
    <w:basedOn w:val="DefaultParagraphFont"/>
    <w:link w:val="Heading1"/>
    <w:uiPriority w:val="9"/>
    <w:rsid w:val="00FC4D93"/>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76027">
      <w:bodyDiv w:val="1"/>
      <w:marLeft w:val="0"/>
      <w:marRight w:val="0"/>
      <w:marTop w:val="0"/>
      <w:marBottom w:val="0"/>
      <w:divBdr>
        <w:top w:val="none" w:sz="0" w:space="0" w:color="auto"/>
        <w:left w:val="none" w:sz="0" w:space="0" w:color="auto"/>
        <w:bottom w:val="none" w:sz="0" w:space="0" w:color="auto"/>
        <w:right w:val="none" w:sz="0" w:space="0" w:color="auto"/>
      </w:divBdr>
    </w:div>
    <w:div w:id="45493018">
      <w:bodyDiv w:val="1"/>
      <w:marLeft w:val="0"/>
      <w:marRight w:val="0"/>
      <w:marTop w:val="0"/>
      <w:marBottom w:val="0"/>
      <w:divBdr>
        <w:top w:val="none" w:sz="0" w:space="0" w:color="auto"/>
        <w:left w:val="none" w:sz="0" w:space="0" w:color="auto"/>
        <w:bottom w:val="none" w:sz="0" w:space="0" w:color="auto"/>
        <w:right w:val="none" w:sz="0" w:space="0" w:color="auto"/>
      </w:divBdr>
    </w:div>
    <w:div w:id="52319224">
      <w:bodyDiv w:val="1"/>
      <w:marLeft w:val="0"/>
      <w:marRight w:val="0"/>
      <w:marTop w:val="0"/>
      <w:marBottom w:val="0"/>
      <w:divBdr>
        <w:top w:val="none" w:sz="0" w:space="0" w:color="auto"/>
        <w:left w:val="none" w:sz="0" w:space="0" w:color="auto"/>
        <w:bottom w:val="none" w:sz="0" w:space="0" w:color="auto"/>
        <w:right w:val="none" w:sz="0" w:space="0" w:color="auto"/>
      </w:divBdr>
    </w:div>
    <w:div w:id="150026522">
      <w:bodyDiv w:val="1"/>
      <w:marLeft w:val="0"/>
      <w:marRight w:val="0"/>
      <w:marTop w:val="0"/>
      <w:marBottom w:val="0"/>
      <w:divBdr>
        <w:top w:val="none" w:sz="0" w:space="0" w:color="auto"/>
        <w:left w:val="none" w:sz="0" w:space="0" w:color="auto"/>
        <w:bottom w:val="none" w:sz="0" w:space="0" w:color="auto"/>
        <w:right w:val="none" w:sz="0" w:space="0" w:color="auto"/>
      </w:divBdr>
    </w:div>
    <w:div w:id="166945642">
      <w:bodyDiv w:val="1"/>
      <w:marLeft w:val="0"/>
      <w:marRight w:val="0"/>
      <w:marTop w:val="0"/>
      <w:marBottom w:val="0"/>
      <w:divBdr>
        <w:top w:val="none" w:sz="0" w:space="0" w:color="auto"/>
        <w:left w:val="none" w:sz="0" w:space="0" w:color="auto"/>
        <w:bottom w:val="none" w:sz="0" w:space="0" w:color="auto"/>
        <w:right w:val="none" w:sz="0" w:space="0" w:color="auto"/>
      </w:divBdr>
    </w:div>
    <w:div w:id="182718447">
      <w:bodyDiv w:val="1"/>
      <w:marLeft w:val="0"/>
      <w:marRight w:val="0"/>
      <w:marTop w:val="0"/>
      <w:marBottom w:val="0"/>
      <w:divBdr>
        <w:top w:val="none" w:sz="0" w:space="0" w:color="auto"/>
        <w:left w:val="none" w:sz="0" w:space="0" w:color="auto"/>
        <w:bottom w:val="none" w:sz="0" w:space="0" w:color="auto"/>
        <w:right w:val="none" w:sz="0" w:space="0" w:color="auto"/>
      </w:divBdr>
    </w:div>
    <w:div w:id="230627693">
      <w:bodyDiv w:val="1"/>
      <w:marLeft w:val="0"/>
      <w:marRight w:val="0"/>
      <w:marTop w:val="0"/>
      <w:marBottom w:val="0"/>
      <w:divBdr>
        <w:top w:val="none" w:sz="0" w:space="0" w:color="auto"/>
        <w:left w:val="none" w:sz="0" w:space="0" w:color="auto"/>
        <w:bottom w:val="none" w:sz="0" w:space="0" w:color="auto"/>
        <w:right w:val="none" w:sz="0" w:space="0" w:color="auto"/>
      </w:divBdr>
    </w:div>
    <w:div w:id="269551989">
      <w:bodyDiv w:val="1"/>
      <w:marLeft w:val="0"/>
      <w:marRight w:val="0"/>
      <w:marTop w:val="0"/>
      <w:marBottom w:val="0"/>
      <w:divBdr>
        <w:top w:val="none" w:sz="0" w:space="0" w:color="auto"/>
        <w:left w:val="none" w:sz="0" w:space="0" w:color="auto"/>
        <w:bottom w:val="none" w:sz="0" w:space="0" w:color="auto"/>
        <w:right w:val="none" w:sz="0" w:space="0" w:color="auto"/>
      </w:divBdr>
    </w:div>
    <w:div w:id="280769259">
      <w:bodyDiv w:val="1"/>
      <w:marLeft w:val="0"/>
      <w:marRight w:val="0"/>
      <w:marTop w:val="0"/>
      <w:marBottom w:val="0"/>
      <w:divBdr>
        <w:top w:val="none" w:sz="0" w:space="0" w:color="auto"/>
        <w:left w:val="none" w:sz="0" w:space="0" w:color="auto"/>
        <w:bottom w:val="none" w:sz="0" w:space="0" w:color="auto"/>
        <w:right w:val="none" w:sz="0" w:space="0" w:color="auto"/>
      </w:divBdr>
    </w:div>
    <w:div w:id="316226216">
      <w:bodyDiv w:val="1"/>
      <w:marLeft w:val="0"/>
      <w:marRight w:val="0"/>
      <w:marTop w:val="0"/>
      <w:marBottom w:val="0"/>
      <w:divBdr>
        <w:top w:val="none" w:sz="0" w:space="0" w:color="auto"/>
        <w:left w:val="none" w:sz="0" w:space="0" w:color="auto"/>
        <w:bottom w:val="none" w:sz="0" w:space="0" w:color="auto"/>
        <w:right w:val="none" w:sz="0" w:space="0" w:color="auto"/>
      </w:divBdr>
    </w:div>
    <w:div w:id="357394085">
      <w:bodyDiv w:val="1"/>
      <w:marLeft w:val="0"/>
      <w:marRight w:val="0"/>
      <w:marTop w:val="0"/>
      <w:marBottom w:val="0"/>
      <w:divBdr>
        <w:top w:val="none" w:sz="0" w:space="0" w:color="auto"/>
        <w:left w:val="none" w:sz="0" w:space="0" w:color="auto"/>
        <w:bottom w:val="none" w:sz="0" w:space="0" w:color="auto"/>
        <w:right w:val="none" w:sz="0" w:space="0" w:color="auto"/>
      </w:divBdr>
      <w:divsChild>
        <w:div w:id="1526361244">
          <w:marLeft w:val="475"/>
          <w:marRight w:val="0"/>
          <w:marTop w:val="86"/>
          <w:marBottom w:val="120"/>
          <w:divBdr>
            <w:top w:val="none" w:sz="0" w:space="0" w:color="auto"/>
            <w:left w:val="none" w:sz="0" w:space="0" w:color="auto"/>
            <w:bottom w:val="none" w:sz="0" w:space="0" w:color="auto"/>
            <w:right w:val="none" w:sz="0" w:space="0" w:color="auto"/>
          </w:divBdr>
        </w:div>
        <w:div w:id="1060132020">
          <w:marLeft w:val="994"/>
          <w:marRight w:val="0"/>
          <w:marTop w:val="86"/>
          <w:marBottom w:val="120"/>
          <w:divBdr>
            <w:top w:val="none" w:sz="0" w:space="0" w:color="auto"/>
            <w:left w:val="none" w:sz="0" w:space="0" w:color="auto"/>
            <w:bottom w:val="none" w:sz="0" w:space="0" w:color="auto"/>
            <w:right w:val="none" w:sz="0" w:space="0" w:color="auto"/>
          </w:divBdr>
        </w:div>
        <w:div w:id="1043019100">
          <w:marLeft w:val="475"/>
          <w:marRight w:val="0"/>
          <w:marTop w:val="86"/>
          <w:marBottom w:val="120"/>
          <w:divBdr>
            <w:top w:val="none" w:sz="0" w:space="0" w:color="auto"/>
            <w:left w:val="none" w:sz="0" w:space="0" w:color="auto"/>
            <w:bottom w:val="none" w:sz="0" w:space="0" w:color="auto"/>
            <w:right w:val="none" w:sz="0" w:space="0" w:color="auto"/>
          </w:divBdr>
        </w:div>
        <w:div w:id="843007426">
          <w:marLeft w:val="994"/>
          <w:marRight w:val="0"/>
          <w:marTop w:val="86"/>
          <w:marBottom w:val="120"/>
          <w:divBdr>
            <w:top w:val="none" w:sz="0" w:space="0" w:color="auto"/>
            <w:left w:val="none" w:sz="0" w:space="0" w:color="auto"/>
            <w:bottom w:val="none" w:sz="0" w:space="0" w:color="auto"/>
            <w:right w:val="none" w:sz="0" w:space="0" w:color="auto"/>
          </w:divBdr>
        </w:div>
        <w:div w:id="1377772730">
          <w:marLeft w:val="475"/>
          <w:marRight w:val="0"/>
          <w:marTop w:val="86"/>
          <w:marBottom w:val="120"/>
          <w:divBdr>
            <w:top w:val="none" w:sz="0" w:space="0" w:color="auto"/>
            <w:left w:val="none" w:sz="0" w:space="0" w:color="auto"/>
            <w:bottom w:val="none" w:sz="0" w:space="0" w:color="auto"/>
            <w:right w:val="none" w:sz="0" w:space="0" w:color="auto"/>
          </w:divBdr>
        </w:div>
        <w:div w:id="1868447300">
          <w:marLeft w:val="994"/>
          <w:marRight w:val="0"/>
          <w:marTop w:val="86"/>
          <w:marBottom w:val="120"/>
          <w:divBdr>
            <w:top w:val="none" w:sz="0" w:space="0" w:color="auto"/>
            <w:left w:val="none" w:sz="0" w:space="0" w:color="auto"/>
            <w:bottom w:val="none" w:sz="0" w:space="0" w:color="auto"/>
            <w:right w:val="none" w:sz="0" w:space="0" w:color="auto"/>
          </w:divBdr>
        </w:div>
        <w:div w:id="950547945">
          <w:marLeft w:val="475"/>
          <w:marRight w:val="0"/>
          <w:marTop w:val="86"/>
          <w:marBottom w:val="120"/>
          <w:divBdr>
            <w:top w:val="none" w:sz="0" w:space="0" w:color="auto"/>
            <w:left w:val="none" w:sz="0" w:space="0" w:color="auto"/>
            <w:bottom w:val="none" w:sz="0" w:space="0" w:color="auto"/>
            <w:right w:val="none" w:sz="0" w:space="0" w:color="auto"/>
          </w:divBdr>
        </w:div>
        <w:div w:id="1659311513">
          <w:marLeft w:val="994"/>
          <w:marRight w:val="0"/>
          <w:marTop w:val="86"/>
          <w:marBottom w:val="120"/>
          <w:divBdr>
            <w:top w:val="none" w:sz="0" w:space="0" w:color="auto"/>
            <w:left w:val="none" w:sz="0" w:space="0" w:color="auto"/>
            <w:bottom w:val="none" w:sz="0" w:space="0" w:color="auto"/>
            <w:right w:val="none" w:sz="0" w:space="0" w:color="auto"/>
          </w:divBdr>
        </w:div>
      </w:divsChild>
    </w:div>
    <w:div w:id="415060358">
      <w:bodyDiv w:val="1"/>
      <w:marLeft w:val="0"/>
      <w:marRight w:val="0"/>
      <w:marTop w:val="0"/>
      <w:marBottom w:val="0"/>
      <w:divBdr>
        <w:top w:val="none" w:sz="0" w:space="0" w:color="auto"/>
        <w:left w:val="none" w:sz="0" w:space="0" w:color="auto"/>
        <w:bottom w:val="none" w:sz="0" w:space="0" w:color="auto"/>
        <w:right w:val="none" w:sz="0" w:space="0" w:color="auto"/>
      </w:divBdr>
    </w:div>
    <w:div w:id="422186275">
      <w:bodyDiv w:val="1"/>
      <w:marLeft w:val="0"/>
      <w:marRight w:val="0"/>
      <w:marTop w:val="0"/>
      <w:marBottom w:val="0"/>
      <w:divBdr>
        <w:top w:val="none" w:sz="0" w:space="0" w:color="auto"/>
        <w:left w:val="none" w:sz="0" w:space="0" w:color="auto"/>
        <w:bottom w:val="none" w:sz="0" w:space="0" w:color="auto"/>
        <w:right w:val="none" w:sz="0" w:space="0" w:color="auto"/>
      </w:divBdr>
    </w:div>
    <w:div w:id="425351342">
      <w:bodyDiv w:val="1"/>
      <w:marLeft w:val="0"/>
      <w:marRight w:val="0"/>
      <w:marTop w:val="0"/>
      <w:marBottom w:val="0"/>
      <w:divBdr>
        <w:top w:val="none" w:sz="0" w:space="0" w:color="auto"/>
        <w:left w:val="none" w:sz="0" w:space="0" w:color="auto"/>
        <w:bottom w:val="none" w:sz="0" w:space="0" w:color="auto"/>
        <w:right w:val="none" w:sz="0" w:space="0" w:color="auto"/>
      </w:divBdr>
    </w:div>
    <w:div w:id="495535359">
      <w:bodyDiv w:val="1"/>
      <w:marLeft w:val="0"/>
      <w:marRight w:val="0"/>
      <w:marTop w:val="0"/>
      <w:marBottom w:val="0"/>
      <w:divBdr>
        <w:top w:val="none" w:sz="0" w:space="0" w:color="auto"/>
        <w:left w:val="none" w:sz="0" w:space="0" w:color="auto"/>
        <w:bottom w:val="none" w:sz="0" w:space="0" w:color="auto"/>
        <w:right w:val="none" w:sz="0" w:space="0" w:color="auto"/>
      </w:divBdr>
    </w:div>
    <w:div w:id="517231610">
      <w:bodyDiv w:val="1"/>
      <w:marLeft w:val="0"/>
      <w:marRight w:val="0"/>
      <w:marTop w:val="0"/>
      <w:marBottom w:val="0"/>
      <w:divBdr>
        <w:top w:val="none" w:sz="0" w:space="0" w:color="auto"/>
        <w:left w:val="none" w:sz="0" w:space="0" w:color="auto"/>
        <w:bottom w:val="none" w:sz="0" w:space="0" w:color="auto"/>
        <w:right w:val="none" w:sz="0" w:space="0" w:color="auto"/>
      </w:divBdr>
    </w:div>
    <w:div w:id="532573863">
      <w:bodyDiv w:val="1"/>
      <w:marLeft w:val="0"/>
      <w:marRight w:val="0"/>
      <w:marTop w:val="0"/>
      <w:marBottom w:val="0"/>
      <w:divBdr>
        <w:top w:val="none" w:sz="0" w:space="0" w:color="auto"/>
        <w:left w:val="none" w:sz="0" w:space="0" w:color="auto"/>
        <w:bottom w:val="none" w:sz="0" w:space="0" w:color="auto"/>
        <w:right w:val="none" w:sz="0" w:space="0" w:color="auto"/>
      </w:divBdr>
      <w:divsChild>
        <w:div w:id="2136873300">
          <w:marLeft w:val="446"/>
          <w:marRight w:val="0"/>
          <w:marTop w:val="0"/>
          <w:marBottom w:val="0"/>
          <w:divBdr>
            <w:top w:val="none" w:sz="0" w:space="0" w:color="auto"/>
            <w:left w:val="none" w:sz="0" w:space="0" w:color="auto"/>
            <w:bottom w:val="none" w:sz="0" w:space="0" w:color="auto"/>
            <w:right w:val="none" w:sz="0" w:space="0" w:color="auto"/>
          </w:divBdr>
        </w:div>
        <w:div w:id="710880728">
          <w:marLeft w:val="1166"/>
          <w:marRight w:val="0"/>
          <w:marTop w:val="0"/>
          <w:marBottom w:val="0"/>
          <w:divBdr>
            <w:top w:val="none" w:sz="0" w:space="0" w:color="auto"/>
            <w:left w:val="none" w:sz="0" w:space="0" w:color="auto"/>
            <w:bottom w:val="none" w:sz="0" w:space="0" w:color="auto"/>
            <w:right w:val="none" w:sz="0" w:space="0" w:color="auto"/>
          </w:divBdr>
        </w:div>
        <w:div w:id="896211406">
          <w:marLeft w:val="1166"/>
          <w:marRight w:val="0"/>
          <w:marTop w:val="0"/>
          <w:marBottom w:val="0"/>
          <w:divBdr>
            <w:top w:val="none" w:sz="0" w:space="0" w:color="auto"/>
            <w:left w:val="none" w:sz="0" w:space="0" w:color="auto"/>
            <w:bottom w:val="none" w:sz="0" w:space="0" w:color="auto"/>
            <w:right w:val="none" w:sz="0" w:space="0" w:color="auto"/>
          </w:divBdr>
        </w:div>
        <w:div w:id="845949305">
          <w:marLeft w:val="1166"/>
          <w:marRight w:val="0"/>
          <w:marTop w:val="0"/>
          <w:marBottom w:val="0"/>
          <w:divBdr>
            <w:top w:val="none" w:sz="0" w:space="0" w:color="auto"/>
            <w:left w:val="none" w:sz="0" w:space="0" w:color="auto"/>
            <w:bottom w:val="none" w:sz="0" w:space="0" w:color="auto"/>
            <w:right w:val="none" w:sz="0" w:space="0" w:color="auto"/>
          </w:divBdr>
        </w:div>
        <w:div w:id="1901597406">
          <w:marLeft w:val="1166"/>
          <w:marRight w:val="0"/>
          <w:marTop w:val="0"/>
          <w:marBottom w:val="0"/>
          <w:divBdr>
            <w:top w:val="none" w:sz="0" w:space="0" w:color="auto"/>
            <w:left w:val="none" w:sz="0" w:space="0" w:color="auto"/>
            <w:bottom w:val="none" w:sz="0" w:space="0" w:color="auto"/>
            <w:right w:val="none" w:sz="0" w:space="0" w:color="auto"/>
          </w:divBdr>
        </w:div>
        <w:div w:id="422723125">
          <w:marLeft w:val="1166"/>
          <w:marRight w:val="0"/>
          <w:marTop w:val="0"/>
          <w:marBottom w:val="0"/>
          <w:divBdr>
            <w:top w:val="none" w:sz="0" w:space="0" w:color="auto"/>
            <w:left w:val="none" w:sz="0" w:space="0" w:color="auto"/>
            <w:bottom w:val="none" w:sz="0" w:space="0" w:color="auto"/>
            <w:right w:val="none" w:sz="0" w:space="0" w:color="auto"/>
          </w:divBdr>
        </w:div>
        <w:div w:id="1708985502">
          <w:marLeft w:val="446"/>
          <w:marRight w:val="0"/>
          <w:marTop w:val="0"/>
          <w:marBottom w:val="0"/>
          <w:divBdr>
            <w:top w:val="none" w:sz="0" w:space="0" w:color="auto"/>
            <w:left w:val="none" w:sz="0" w:space="0" w:color="auto"/>
            <w:bottom w:val="none" w:sz="0" w:space="0" w:color="auto"/>
            <w:right w:val="none" w:sz="0" w:space="0" w:color="auto"/>
          </w:divBdr>
        </w:div>
      </w:divsChild>
    </w:div>
    <w:div w:id="552037475">
      <w:bodyDiv w:val="1"/>
      <w:marLeft w:val="0"/>
      <w:marRight w:val="0"/>
      <w:marTop w:val="0"/>
      <w:marBottom w:val="0"/>
      <w:divBdr>
        <w:top w:val="none" w:sz="0" w:space="0" w:color="auto"/>
        <w:left w:val="none" w:sz="0" w:space="0" w:color="auto"/>
        <w:bottom w:val="none" w:sz="0" w:space="0" w:color="auto"/>
        <w:right w:val="none" w:sz="0" w:space="0" w:color="auto"/>
      </w:divBdr>
      <w:divsChild>
        <w:div w:id="1576937267">
          <w:marLeft w:val="547"/>
          <w:marRight w:val="0"/>
          <w:marTop w:val="72"/>
          <w:marBottom w:val="0"/>
          <w:divBdr>
            <w:top w:val="none" w:sz="0" w:space="0" w:color="auto"/>
            <w:left w:val="none" w:sz="0" w:space="0" w:color="auto"/>
            <w:bottom w:val="none" w:sz="0" w:space="0" w:color="auto"/>
            <w:right w:val="none" w:sz="0" w:space="0" w:color="auto"/>
          </w:divBdr>
        </w:div>
        <w:div w:id="1066487987">
          <w:marLeft w:val="547"/>
          <w:marRight w:val="0"/>
          <w:marTop w:val="72"/>
          <w:marBottom w:val="0"/>
          <w:divBdr>
            <w:top w:val="none" w:sz="0" w:space="0" w:color="auto"/>
            <w:left w:val="none" w:sz="0" w:space="0" w:color="auto"/>
            <w:bottom w:val="none" w:sz="0" w:space="0" w:color="auto"/>
            <w:right w:val="none" w:sz="0" w:space="0" w:color="auto"/>
          </w:divBdr>
        </w:div>
        <w:div w:id="1779253034">
          <w:marLeft w:val="547"/>
          <w:marRight w:val="0"/>
          <w:marTop w:val="72"/>
          <w:marBottom w:val="0"/>
          <w:divBdr>
            <w:top w:val="none" w:sz="0" w:space="0" w:color="auto"/>
            <w:left w:val="none" w:sz="0" w:space="0" w:color="auto"/>
            <w:bottom w:val="none" w:sz="0" w:space="0" w:color="auto"/>
            <w:right w:val="none" w:sz="0" w:space="0" w:color="auto"/>
          </w:divBdr>
        </w:div>
        <w:div w:id="1581913446">
          <w:marLeft w:val="547"/>
          <w:marRight w:val="0"/>
          <w:marTop w:val="72"/>
          <w:marBottom w:val="0"/>
          <w:divBdr>
            <w:top w:val="none" w:sz="0" w:space="0" w:color="auto"/>
            <w:left w:val="none" w:sz="0" w:space="0" w:color="auto"/>
            <w:bottom w:val="none" w:sz="0" w:space="0" w:color="auto"/>
            <w:right w:val="none" w:sz="0" w:space="0" w:color="auto"/>
          </w:divBdr>
        </w:div>
        <w:div w:id="1771312003">
          <w:marLeft w:val="547"/>
          <w:marRight w:val="0"/>
          <w:marTop w:val="72"/>
          <w:marBottom w:val="0"/>
          <w:divBdr>
            <w:top w:val="none" w:sz="0" w:space="0" w:color="auto"/>
            <w:left w:val="none" w:sz="0" w:space="0" w:color="auto"/>
            <w:bottom w:val="none" w:sz="0" w:space="0" w:color="auto"/>
            <w:right w:val="none" w:sz="0" w:space="0" w:color="auto"/>
          </w:divBdr>
        </w:div>
      </w:divsChild>
    </w:div>
    <w:div w:id="589434670">
      <w:bodyDiv w:val="1"/>
      <w:marLeft w:val="0"/>
      <w:marRight w:val="0"/>
      <w:marTop w:val="0"/>
      <w:marBottom w:val="0"/>
      <w:divBdr>
        <w:top w:val="none" w:sz="0" w:space="0" w:color="auto"/>
        <w:left w:val="none" w:sz="0" w:space="0" w:color="auto"/>
        <w:bottom w:val="none" w:sz="0" w:space="0" w:color="auto"/>
        <w:right w:val="none" w:sz="0" w:space="0" w:color="auto"/>
      </w:divBdr>
      <w:divsChild>
        <w:div w:id="783305791">
          <w:marLeft w:val="446"/>
          <w:marRight w:val="0"/>
          <w:marTop w:val="0"/>
          <w:marBottom w:val="0"/>
          <w:divBdr>
            <w:top w:val="none" w:sz="0" w:space="0" w:color="auto"/>
            <w:left w:val="none" w:sz="0" w:space="0" w:color="auto"/>
            <w:bottom w:val="none" w:sz="0" w:space="0" w:color="auto"/>
            <w:right w:val="none" w:sz="0" w:space="0" w:color="auto"/>
          </w:divBdr>
        </w:div>
      </w:divsChild>
    </w:div>
    <w:div w:id="621619477">
      <w:bodyDiv w:val="1"/>
      <w:marLeft w:val="0"/>
      <w:marRight w:val="0"/>
      <w:marTop w:val="0"/>
      <w:marBottom w:val="0"/>
      <w:divBdr>
        <w:top w:val="none" w:sz="0" w:space="0" w:color="auto"/>
        <w:left w:val="none" w:sz="0" w:space="0" w:color="auto"/>
        <w:bottom w:val="none" w:sz="0" w:space="0" w:color="auto"/>
        <w:right w:val="none" w:sz="0" w:space="0" w:color="auto"/>
      </w:divBdr>
    </w:div>
    <w:div w:id="650063659">
      <w:bodyDiv w:val="1"/>
      <w:marLeft w:val="0"/>
      <w:marRight w:val="0"/>
      <w:marTop w:val="0"/>
      <w:marBottom w:val="0"/>
      <w:divBdr>
        <w:top w:val="none" w:sz="0" w:space="0" w:color="auto"/>
        <w:left w:val="none" w:sz="0" w:space="0" w:color="auto"/>
        <w:bottom w:val="none" w:sz="0" w:space="0" w:color="auto"/>
        <w:right w:val="none" w:sz="0" w:space="0" w:color="auto"/>
      </w:divBdr>
    </w:div>
    <w:div w:id="658463136">
      <w:bodyDiv w:val="1"/>
      <w:marLeft w:val="0"/>
      <w:marRight w:val="0"/>
      <w:marTop w:val="0"/>
      <w:marBottom w:val="0"/>
      <w:divBdr>
        <w:top w:val="none" w:sz="0" w:space="0" w:color="auto"/>
        <w:left w:val="none" w:sz="0" w:space="0" w:color="auto"/>
        <w:bottom w:val="none" w:sz="0" w:space="0" w:color="auto"/>
        <w:right w:val="none" w:sz="0" w:space="0" w:color="auto"/>
      </w:divBdr>
      <w:divsChild>
        <w:div w:id="1260063102">
          <w:marLeft w:val="274"/>
          <w:marRight w:val="0"/>
          <w:marTop w:val="43"/>
          <w:marBottom w:val="0"/>
          <w:divBdr>
            <w:top w:val="none" w:sz="0" w:space="0" w:color="auto"/>
            <w:left w:val="none" w:sz="0" w:space="0" w:color="auto"/>
            <w:bottom w:val="none" w:sz="0" w:space="0" w:color="auto"/>
            <w:right w:val="none" w:sz="0" w:space="0" w:color="auto"/>
          </w:divBdr>
        </w:div>
      </w:divsChild>
    </w:div>
    <w:div w:id="682323056">
      <w:bodyDiv w:val="1"/>
      <w:marLeft w:val="0"/>
      <w:marRight w:val="0"/>
      <w:marTop w:val="0"/>
      <w:marBottom w:val="0"/>
      <w:divBdr>
        <w:top w:val="none" w:sz="0" w:space="0" w:color="auto"/>
        <w:left w:val="none" w:sz="0" w:space="0" w:color="auto"/>
        <w:bottom w:val="none" w:sz="0" w:space="0" w:color="auto"/>
        <w:right w:val="none" w:sz="0" w:space="0" w:color="auto"/>
      </w:divBdr>
      <w:divsChild>
        <w:div w:id="520163361">
          <w:marLeft w:val="360"/>
          <w:marRight w:val="0"/>
          <w:marTop w:val="200"/>
          <w:marBottom w:val="0"/>
          <w:divBdr>
            <w:top w:val="none" w:sz="0" w:space="0" w:color="auto"/>
            <w:left w:val="none" w:sz="0" w:space="0" w:color="auto"/>
            <w:bottom w:val="none" w:sz="0" w:space="0" w:color="auto"/>
            <w:right w:val="none" w:sz="0" w:space="0" w:color="auto"/>
          </w:divBdr>
        </w:div>
        <w:div w:id="1058820836">
          <w:marLeft w:val="360"/>
          <w:marRight w:val="0"/>
          <w:marTop w:val="200"/>
          <w:marBottom w:val="0"/>
          <w:divBdr>
            <w:top w:val="none" w:sz="0" w:space="0" w:color="auto"/>
            <w:left w:val="none" w:sz="0" w:space="0" w:color="auto"/>
            <w:bottom w:val="none" w:sz="0" w:space="0" w:color="auto"/>
            <w:right w:val="none" w:sz="0" w:space="0" w:color="auto"/>
          </w:divBdr>
        </w:div>
        <w:div w:id="1129251524">
          <w:marLeft w:val="360"/>
          <w:marRight w:val="0"/>
          <w:marTop w:val="200"/>
          <w:marBottom w:val="0"/>
          <w:divBdr>
            <w:top w:val="none" w:sz="0" w:space="0" w:color="auto"/>
            <w:left w:val="none" w:sz="0" w:space="0" w:color="auto"/>
            <w:bottom w:val="none" w:sz="0" w:space="0" w:color="auto"/>
            <w:right w:val="none" w:sz="0" w:space="0" w:color="auto"/>
          </w:divBdr>
        </w:div>
        <w:div w:id="2119568843">
          <w:marLeft w:val="360"/>
          <w:marRight w:val="0"/>
          <w:marTop w:val="200"/>
          <w:marBottom w:val="0"/>
          <w:divBdr>
            <w:top w:val="none" w:sz="0" w:space="0" w:color="auto"/>
            <w:left w:val="none" w:sz="0" w:space="0" w:color="auto"/>
            <w:bottom w:val="none" w:sz="0" w:space="0" w:color="auto"/>
            <w:right w:val="none" w:sz="0" w:space="0" w:color="auto"/>
          </w:divBdr>
        </w:div>
      </w:divsChild>
    </w:div>
    <w:div w:id="697924852">
      <w:bodyDiv w:val="1"/>
      <w:marLeft w:val="0"/>
      <w:marRight w:val="0"/>
      <w:marTop w:val="0"/>
      <w:marBottom w:val="0"/>
      <w:divBdr>
        <w:top w:val="none" w:sz="0" w:space="0" w:color="auto"/>
        <w:left w:val="none" w:sz="0" w:space="0" w:color="auto"/>
        <w:bottom w:val="none" w:sz="0" w:space="0" w:color="auto"/>
        <w:right w:val="none" w:sz="0" w:space="0" w:color="auto"/>
      </w:divBdr>
      <w:divsChild>
        <w:div w:id="965545235">
          <w:marLeft w:val="274"/>
          <w:marRight w:val="0"/>
          <w:marTop w:val="0"/>
          <w:marBottom w:val="0"/>
          <w:divBdr>
            <w:top w:val="none" w:sz="0" w:space="0" w:color="auto"/>
            <w:left w:val="none" w:sz="0" w:space="0" w:color="auto"/>
            <w:bottom w:val="none" w:sz="0" w:space="0" w:color="auto"/>
            <w:right w:val="none" w:sz="0" w:space="0" w:color="auto"/>
          </w:divBdr>
        </w:div>
        <w:div w:id="1039355936">
          <w:marLeft w:val="274"/>
          <w:marRight w:val="0"/>
          <w:marTop w:val="0"/>
          <w:marBottom w:val="0"/>
          <w:divBdr>
            <w:top w:val="none" w:sz="0" w:space="0" w:color="auto"/>
            <w:left w:val="none" w:sz="0" w:space="0" w:color="auto"/>
            <w:bottom w:val="none" w:sz="0" w:space="0" w:color="auto"/>
            <w:right w:val="none" w:sz="0" w:space="0" w:color="auto"/>
          </w:divBdr>
        </w:div>
        <w:div w:id="135613845">
          <w:marLeft w:val="274"/>
          <w:marRight w:val="0"/>
          <w:marTop w:val="0"/>
          <w:marBottom w:val="0"/>
          <w:divBdr>
            <w:top w:val="none" w:sz="0" w:space="0" w:color="auto"/>
            <w:left w:val="none" w:sz="0" w:space="0" w:color="auto"/>
            <w:bottom w:val="none" w:sz="0" w:space="0" w:color="auto"/>
            <w:right w:val="none" w:sz="0" w:space="0" w:color="auto"/>
          </w:divBdr>
        </w:div>
        <w:div w:id="779380571">
          <w:marLeft w:val="274"/>
          <w:marRight w:val="0"/>
          <w:marTop w:val="0"/>
          <w:marBottom w:val="0"/>
          <w:divBdr>
            <w:top w:val="none" w:sz="0" w:space="0" w:color="auto"/>
            <w:left w:val="none" w:sz="0" w:space="0" w:color="auto"/>
            <w:bottom w:val="none" w:sz="0" w:space="0" w:color="auto"/>
            <w:right w:val="none" w:sz="0" w:space="0" w:color="auto"/>
          </w:divBdr>
        </w:div>
      </w:divsChild>
    </w:div>
    <w:div w:id="730541026">
      <w:bodyDiv w:val="1"/>
      <w:marLeft w:val="0"/>
      <w:marRight w:val="0"/>
      <w:marTop w:val="0"/>
      <w:marBottom w:val="0"/>
      <w:divBdr>
        <w:top w:val="none" w:sz="0" w:space="0" w:color="auto"/>
        <w:left w:val="none" w:sz="0" w:space="0" w:color="auto"/>
        <w:bottom w:val="none" w:sz="0" w:space="0" w:color="auto"/>
        <w:right w:val="none" w:sz="0" w:space="0" w:color="auto"/>
      </w:divBdr>
      <w:divsChild>
        <w:div w:id="617880796">
          <w:marLeft w:val="907"/>
          <w:marRight w:val="0"/>
          <w:marTop w:val="0"/>
          <w:marBottom w:val="0"/>
          <w:divBdr>
            <w:top w:val="none" w:sz="0" w:space="0" w:color="auto"/>
            <w:left w:val="none" w:sz="0" w:space="0" w:color="auto"/>
            <w:bottom w:val="none" w:sz="0" w:space="0" w:color="auto"/>
            <w:right w:val="none" w:sz="0" w:space="0" w:color="auto"/>
          </w:divBdr>
        </w:div>
        <w:div w:id="323557669">
          <w:marLeft w:val="1627"/>
          <w:marRight w:val="0"/>
          <w:marTop w:val="0"/>
          <w:marBottom w:val="0"/>
          <w:divBdr>
            <w:top w:val="none" w:sz="0" w:space="0" w:color="auto"/>
            <w:left w:val="none" w:sz="0" w:space="0" w:color="auto"/>
            <w:bottom w:val="none" w:sz="0" w:space="0" w:color="auto"/>
            <w:right w:val="none" w:sz="0" w:space="0" w:color="auto"/>
          </w:divBdr>
        </w:div>
        <w:div w:id="98988823">
          <w:marLeft w:val="907"/>
          <w:marRight w:val="0"/>
          <w:marTop w:val="0"/>
          <w:marBottom w:val="0"/>
          <w:divBdr>
            <w:top w:val="none" w:sz="0" w:space="0" w:color="auto"/>
            <w:left w:val="none" w:sz="0" w:space="0" w:color="auto"/>
            <w:bottom w:val="none" w:sz="0" w:space="0" w:color="auto"/>
            <w:right w:val="none" w:sz="0" w:space="0" w:color="auto"/>
          </w:divBdr>
        </w:div>
        <w:div w:id="236476658">
          <w:marLeft w:val="1627"/>
          <w:marRight w:val="0"/>
          <w:marTop w:val="0"/>
          <w:marBottom w:val="0"/>
          <w:divBdr>
            <w:top w:val="none" w:sz="0" w:space="0" w:color="auto"/>
            <w:left w:val="none" w:sz="0" w:space="0" w:color="auto"/>
            <w:bottom w:val="none" w:sz="0" w:space="0" w:color="auto"/>
            <w:right w:val="none" w:sz="0" w:space="0" w:color="auto"/>
          </w:divBdr>
        </w:div>
        <w:div w:id="1528831059">
          <w:marLeft w:val="907"/>
          <w:marRight w:val="0"/>
          <w:marTop w:val="0"/>
          <w:marBottom w:val="0"/>
          <w:divBdr>
            <w:top w:val="none" w:sz="0" w:space="0" w:color="auto"/>
            <w:left w:val="none" w:sz="0" w:space="0" w:color="auto"/>
            <w:bottom w:val="none" w:sz="0" w:space="0" w:color="auto"/>
            <w:right w:val="none" w:sz="0" w:space="0" w:color="auto"/>
          </w:divBdr>
        </w:div>
      </w:divsChild>
    </w:div>
    <w:div w:id="796684469">
      <w:bodyDiv w:val="1"/>
      <w:marLeft w:val="0"/>
      <w:marRight w:val="0"/>
      <w:marTop w:val="0"/>
      <w:marBottom w:val="0"/>
      <w:divBdr>
        <w:top w:val="none" w:sz="0" w:space="0" w:color="auto"/>
        <w:left w:val="none" w:sz="0" w:space="0" w:color="auto"/>
        <w:bottom w:val="none" w:sz="0" w:space="0" w:color="auto"/>
        <w:right w:val="none" w:sz="0" w:space="0" w:color="auto"/>
      </w:divBdr>
    </w:div>
    <w:div w:id="804203515">
      <w:bodyDiv w:val="1"/>
      <w:marLeft w:val="0"/>
      <w:marRight w:val="0"/>
      <w:marTop w:val="0"/>
      <w:marBottom w:val="0"/>
      <w:divBdr>
        <w:top w:val="none" w:sz="0" w:space="0" w:color="auto"/>
        <w:left w:val="none" w:sz="0" w:space="0" w:color="auto"/>
        <w:bottom w:val="none" w:sz="0" w:space="0" w:color="auto"/>
        <w:right w:val="none" w:sz="0" w:space="0" w:color="auto"/>
      </w:divBdr>
      <w:divsChild>
        <w:div w:id="1063136278">
          <w:marLeft w:val="274"/>
          <w:marRight w:val="0"/>
          <w:marTop w:val="0"/>
          <w:marBottom w:val="0"/>
          <w:divBdr>
            <w:top w:val="none" w:sz="0" w:space="0" w:color="auto"/>
            <w:left w:val="none" w:sz="0" w:space="0" w:color="auto"/>
            <w:bottom w:val="none" w:sz="0" w:space="0" w:color="auto"/>
            <w:right w:val="none" w:sz="0" w:space="0" w:color="auto"/>
          </w:divBdr>
        </w:div>
        <w:div w:id="265770706">
          <w:marLeft w:val="274"/>
          <w:marRight w:val="0"/>
          <w:marTop w:val="0"/>
          <w:marBottom w:val="0"/>
          <w:divBdr>
            <w:top w:val="none" w:sz="0" w:space="0" w:color="auto"/>
            <w:left w:val="none" w:sz="0" w:space="0" w:color="auto"/>
            <w:bottom w:val="none" w:sz="0" w:space="0" w:color="auto"/>
            <w:right w:val="none" w:sz="0" w:space="0" w:color="auto"/>
          </w:divBdr>
        </w:div>
        <w:div w:id="1490053852">
          <w:marLeft w:val="274"/>
          <w:marRight w:val="0"/>
          <w:marTop w:val="0"/>
          <w:marBottom w:val="0"/>
          <w:divBdr>
            <w:top w:val="none" w:sz="0" w:space="0" w:color="auto"/>
            <w:left w:val="none" w:sz="0" w:space="0" w:color="auto"/>
            <w:bottom w:val="none" w:sz="0" w:space="0" w:color="auto"/>
            <w:right w:val="none" w:sz="0" w:space="0" w:color="auto"/>
          </w:divBdr>
        </w:div>
      </w:divsChild>
    </w:div>
    <w:div w:id="835192772">
      <w:bodyDiv w:val="1"/>
      <w:marLeft w:val="0"/>
      <w:marRight w:val="0"/>
      <w:marTop w:val="0"/>
      <w:marBottom w:val="0"/>
      <w:divBdr>
        <w:top w:val="none" w:sz="0" w:space="0" w:color="auto"/>
        <w:left w:val="none" w:sz="0" w:space="0" w:color="auto"/>
        <w:bottom w:val="none" w:sz="0" w:space="0" w:color="auto"/>
        <w:right w:val="none" w:sz="0" w:space="0" w:color="auto"/>
      </w:divBdr>
    </w:div>
    <w:div w:id="863205206">
      <w:bodyDiv w:val="1"/>
      <w:marLeft w:val="0"/>
      <w:marRight w:val="0"/>
      <w:marTop w:val="0"/>
      <w:marBottom w:val="0"/>
      <w:divBdr>
        <w:top w:val="none" w:sz="0" w:space="0" w:color="auto"/>
        <w:left w:val="none" w:sz="0" w:space="0" w:color="auto"/>
        <w:bottom w:val="none" w:sz="0" w:space="0" w:color="auto"/>
        <w:right w:val="none" w:sz="0" w:space="0" w:color="auto"/>
      </w:divBdr>
    </w:div>
    <w:div w:id="877013897">
      <w:bodyDiv w:val="1"/>
      <w:marLeft w:val="0"/>
      <w:marRight w:val="0"/>
      <w:marTop w:val="0"/>
      <w:marBottom w:val="0"/>
      <w:divBdr>
        <w:top w:val="none" w:sz="0" w:space="0" w:color="auto"/>
        <w:left w:val="none" w:sz="0" w:space="0" w:color="auto"/>
        <w:bottom w:val="none" w:sz="0" w:space="0" w:color="auto"/>
        <w:right w:val="none" w:sz="0" w:space="0" w:color="auto"/>
      </w:divBdr>
    </w:div>
    <w:div w:id="935750718">
      <w:bodyDiv w:val="1"/>
      <w:marLeft w:val="0"/>
      <w:marRight w:val="0"/>
      <w:marTop w:val="0"/>
      <w:marBottom w:val="0"/>
      <w:divBdr>
        <w:top w:val="none" w:sz="0" w:space="0" w:color="auto"/>
        <w:left w:val="none" w:sz="0" w:space="0" w:color="auto"/>
        <w:bottom w:val="none" w:sz="0" w:space="0" w:color="auto"/>
        <w:right w:val="none" w:sz="0" w:space="0" w:color="auto"/>
      </w:divBdr>
      <w:divsChild>
        <w:div w:id="1355112433">
          <w:marLeft w:val="0"/>
          <w:marRight w:val="0"/>
          <w:marTop w:val="0"/>
          <w:marBottom w:val="0"/>
          <w:divBdr>
            <w:top w:val="none" w:sz="0" w:space="0" w:color="auto"/>
            <w:left w:val="none" w:sz="0" w:space="0" w:color="auto"/>
            <w:bottom w:val="none" w:sz="0" w:space="0" w:color="auto"/>
            <w:right w:val="none" w:sz="0" w:space="0" w:color="auto"/>
          </w:divBdr>
          <w:divsChild>
            <w:div w:id="295574375">
              <w:marLeft w:val="0"/>
              <w:marRight w:val="0"/>
              <w:marTop w:val="0"/>
              <w:marBottom w:val="0"/>
              <w:divBdr>
                <w:top w:val="none" w:sz="0" w:space="0" w:color="auto"/>
                <w:left w:val="none" w:sz="0" w:space="0" w:color="auto"/>
                <w:bottom w:val="none" w:sz="0" w:space="0" w:color="auto"/>
                <w:right w:val="none" w:sz="0" w:space="0" w:color="auto"/>
              </w:divBdr>
              <w:divsChild>
                <w:div w:id="1206218323">
                  <w:marLeft w:val="0"/>
                  <w:marRight w:val="0"/>
                  <w:marTop w:val="0"/>
                  <w:marBottom w:val="0"/>
                  <w:divBdr>
                    <w:top w:val="none" w:sz="0" w:space="0" w:color="auto"/>
                    <w:left w:val="none" w:sz="0" w:space="0" w:color="auto"/>
                    <w:bottom w:val="none" w:sz="0" w:space="0" w:color="auto"/>
                    <w:right w:val="none" w:sz="0" w:space="0" w:color="auto"/>
                  </w:divBdr>
                  <w:divsChild>
                    <w:div w:id="94603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704836">
      <w:bodyDiv w:val="1"/>
      <w:marLeft w:val="0"/>
      <w:marRight w:val="0"/>
      <w:marTop w:val="0"/>
      <w:marBottom w:val="0"/>
      <w:divBdr>
        <w:top w:val="none" w:sz="0" w:space="0" w:color="auto"/>
        <w:left w:val="none" w:sz="0" w:space="0" w:color="auto"/>
        <w:bottom w:val="none" w:sz="0" w:space="0" w:color="auto"/>
        <w:right w:val="none" w:sz="0" w:space="0" w:color="auto"/>
      </w:divBdr>
      <w:divsChild>
        <w:div w:id="1701514102">
          <w:marLeft w:val="0"/>
          <w:marRight w:val="0"/>
          <w:marTop w:val="0"/>
          <w:marBottom w:val="0"/>
          <w:divBdr>
            <w:top w:val="none" w:sz="0" w:space="0" w:color="auto"/>
            <w:left w:val="none" w:sz="0" w:space="0" w:color="auto"/>
            <w:bottom w:val="none" w:sz="0" w:space="0" w:color="auto"/>
            <w:right w:val="none" w:sz="0" w:space="0" w:color="auto"/>
          </w:divBdr>
          <w:divsChild>
            <w:div w:id="1802455128">
              <w:marLeft w:val="0"/>
              <w:marRight w:val="0"/>
              <w:marTop w:val="0"/>
              <w:marBottom w:val="0"/>
              <w:divBdr>
                <w:top w:val="none" w:sz="0" w:space="0" w:color="auto"/>
                <w:left w:val="none" w:sz="0" w:space="0" w:color="auto"/>
                <w:bottom w:val="none" w:sz="0" w:space="0" w:color="auto"/>
                <w:right w:val="none" w:sz="0" w:space="0" w:color="auto"/>
              </w:divBdr>
              <w:divsChild>
                <w:div w:id="759251919">
                  <w:marLeft w:val="0"/>
                  <w:marRight w:val="0"/>
                  <w:marTop w:val="0"/>
                  <w:marBottom w:val="0"/>
                  <w:divBdr>
                    <w:top w:val="none" w:sz="0" w:space="0" w:color="auto"/>
                    <w:left w:val="none" w:sz="0" w:space="0" w:color="auto"/>
                    <w:bottom w:val="none" w:sz="0" w:space="0" w:color="auto"/>
                    <w:right w:val="none" w:sz="0" w:space="0" w:color="auto"/>
                  </w:divBdr>
                  <w:divsChild>
                    <w:div w:id="59860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6345403">
      <w:bodyDiv w:val="1"/>
      <w:marLeft w:val="0"/>
      <w:marRight w:val="0"/>
      <w:marTop w:val="0"/>
      <w:marBottom w:val="0"/>
      <w:divBdr>
        <w:top w:val="none" w:sz="0" w:space="0" w:color="auto"/>
        <w:left w:val="none" w:sz="0" w:space="0" w:color="auto"/>
        <w:bottom w:val="none" w:sz="0" w:space="0" w:color="auto"/>
        <w:right w:val="none" w:sz="0" w:space="0" w:color="auto"/>
      </w:divBdr>
    </w:div>
    <w:div w:id="999428972">
      <w:bodyDiv w:val="1"/>
      <w:marLeft w:val="0"/>
      <w:marRight w:val="0"/>
      <w:marTop w:val="0"/>
      <w:marBottom w:val="0"/>
      <w:divBdr>
        <w:top w:val="none" w:sz="0" w:space="0" w:color="auto"/>
        <w:left w:val="none" w:sz="0" w:space="0" w:color="auto"/>
        <w:bottom w:val="none" w:sz="0" w:space="0" w:color="auto"/>
        <w:right w:val="none" w:sz="0" w:space="0" w:color="auto"/>
      </w:divBdr>
      <w:divsChild>
        <w:div w:id="1958754893">
          <w:marLeft w:val="0"/>
          <w:marRight w:val="0"/>
          <w:marTop w:val="0"/>
          <w:marBottom w:val="0"/>
          <w:divBdr>
            <w:top w:val="none" w:sz="0" w:space="0" w:color="auto"/>
            <w:left w:val="none" w:sz="0" w:space="0" w:color="auto"/>
            <w:bottom w:val="none" w:sz="0" w:space="0" w:color="auto"/>
            <w:right w:val="none" w:sz="0" w:space="0" w:color="auto"/>
          </w:divBdr>
          <w:divsChild>
            <w:div w:id="577322598">
              <w:marLeft w:val="0"/>
              <w:marRight w:val="0"/>
              <w:marTop w:val="0"/>
              <w:marBottom w:val="0"/>
              <w:divBdr>
                <w:top w:val="none" w:sz="0" w:space="0" w:color="auto"/>
                <w:left w:val="none" w:sz="0" w:space="0" w:color="auto"/>
                <w:bottom w:val="none" w:sz="0" w:space="0" w:color="auto"/>
                <w:right w:val="none" w:sz="0" w:space="0" w:color="auto"/>
              </w:divBdr>
              <w:divsChild>
                <w:div w:id="773400233">
                  <w:marLeft w:val="0"/>
                  <w:marRight w:val="0"/>
                  <w:marTop w:val="0"/>
                  <w:marBottom w:val="0"/>
                  <w:divBdr>
                    <w:top w:val="none" w:sz="0" w:space="0" w:color="auto"/>
                    <w:left w:val="none" w:sz="0" w:space="0" w:color="auto"/>
                    <w:bottom w:val="none" w:sz="0" w:space="0" w:color="auto"/>
                    <w:right w:val="none" w:sz="0" w:space="0" w:color="auto"/>
                  </w:divBdr>
                  <w:divsChild>
                    <w:div w:id="136513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7295856">
      <w:bodyDiv w:val="1"/>
      <w:marLeft w:val="0"/>
      <w:marRight w:val="0"/>
      <w:marTop w:val="0"/>
      <w:marBottom w:val="0"/>
      <w:divBdr>
        <w:top w:val="none" w:sz="0" w:space="0" w:color="auto"/>
        <w:left w:val="none" w:sz="0" w:space="0" w:color="auto"/>
        <w:bottom w:val="none" w:sz="0" w:space="0" w:color="auto"/>
        <w:right w:val="none" w:sz="0" w:space="0" w:color="auto"/>
      </w:divBdr>
    </w:div>
    <w:div w:id="1010793194">
      <w:bodyDiv w:val="1"/>
      <w:marLeft w:val="0"/>
      <w:marRight w:val="0"/>
      <w:marTop w:val="0"/>
      <w:marBottom w:val="0"/>
      <w:divBdr>
        <w:top w:val="none" w:sz="0" w:space="0" w:color="auto"/>
        <w:left w:val="none" w:sz="0" w:space="0" w:color="auto"/>
        <w:bottom w:val="none" w:sz="0" w:space="0" w:color="auto"/>
        <w:right w:val="none" w:sz="0" w:space="0" w:color="auto"/>
      </w:divBdr>
    </w:div>
    <w:div w:id="1028800071">
      <w:bodyDiv w:val="1"/>
      <w:marLeft w:val="0"/>
      <w:marRight w:val="0"/>
      <w:marTop w:val="0"/>
      <w:marBottom w:val="0"/>
      <w:divBdr>
        <w:top w:val="none" w:sz="0" w:space="0" w:color="auto"/>
        <w:left w:val="none" w:sz="0" w:space="0" w:color="auto"/>
        <w:bottom w:val="none" w:sz="0" w:space="0" w:color="auto"/>
        <w:right w:val="none" w:sz="0" w:space="0" w:color="auto"/>
      </w:divBdr>
      <w:divsChild>
        <w:div w:id="113328988">
          <w:marLeft w:val="0"/>
          <w:marRight w:val="0"/>
          <w:marTop w:val="0"/>
          <w:marBottom w:val="0"/>
          <w:divBdr>
            <w:top w:val="none" w:sz="0" w:space="0" w:color="auto"/>
            <w:left w:val="none" w:sz="0" w:space="0" w:color="auto"/>
            <w:bottom w:val="none" w:sz="0" w:space="0" w:color="auto"/>
            <w:right w:val="none" w:sz="0" w:space="0" w:color="auto"/>
          </w:divBdr>
          <w:divsChild>
            <w:div w:id="622998055">
              <w:marLeft w:val="0"/>
              <w:marRight w:val="0"/>
              <w:marTop w:val="0"/>
              <w:marBottom w:val="0"/>
              <w:divBdr>
                <w:top w:val="none" w:sz="0" w:space="0" w:color="auto"/>
                <w:left w:val="none" w:sz="0" w:space="0" w:color="auto"/>
                <w:bottom w:val="none" w:sz="0" w:space="0" w:color="auto"/>
                <w:right w:val="none" w:sz="0" w:space="0" w:color="auto"/>
              </w:divBdr>
              <w:divsChild>
                <w:div w:id="169106850">
                  <w:marLeft w:val="0"/>
                  <w:marRight w:val="0"/>
                  <w:marTop w:val="0"/>
                  <w:marBottom w:val="0"/>
                  <w:divBdr>
                    <w:top w:val="none" w:sz="0" w:space="0" w:color="auto"/>
                    <w:left w:val="none" w:sz="0" w:space="0" w:color="auto"/>
                    <w:bottom w:val="none" w:sz="0" w:space="0" w:color="auto"/>
                    <w:right w:val="none" w:sz="0" w:space="0" w:color="auto"/>
                  </w:divBdr>
                  <w:divsChild>
                    <w:div w:id="147259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9523779">
      <w:bodyDiv w:val="1"/>
      <w:marLeft w:val="0"/>
      <w:marRight w:val="0"/>
      <w:marTop w:val="0"/>
      <w:marBottom w:val="0"/>
      <w:divBdr>
        <w:top w:val="none" w:sz="0" w:space="0" w:color="auto"/>
        <w:left w:val="none" w:sz="0" w:space="0" w:color="auto"/>
        <w:bottom w:val="none" w:sz="0" w:space="0" w:color="auto"/>
        <w:right w:val="none" w:sz="0" w:space="0" w:color="auto"/>
      </w:divBdr>
    </w:div>
    <w:div w:id="1087652474">
      <w:bodyDiv w:val="1"/>
      <w:marLeft w:val="0"/>
      <w:marRight w:val="0"/>
      <w:marTop w:val="0"/>
      <w:marBottom w:val="0"/>
      <w:divBdr>
        <w:top w:val="none" w:sz="0" w:space="0" w:color="auto"/>
        <w:left w:val="none" w:sz="0" w:space="0" w:color="auto"/>
        <w:bottom w:val="none" w:sz="0" w:space="0" w:color="auto"/>
        <w:right w:val="none" w:sz="0" w:space="0" w:color="auto"/>
      </w:divBdr>
      <w:divsChild>
        <w:div w:id="221407941">
          <w:marLeft w:val="0"/>
          <w:marRight w:val="0"/>
          <w:marTop w:val="0"/>
          <w:marBottom w:val="0"/>
          <w:divBdr>
            <w:top w:val="none" w:sz="0" w:space="0" w:color="auto"/>
            <w:left w:val="none" w:sz="0" w:space="0" w:color="auto"/>
            <w:bottom w:val="none" w:sz="0" w:space="0" w:color="auto"/>
            <w:right w:val="none" w:sz="0" w:space="0" w:color="auto"/>
          </w:divBdr>
          <w:divsChild>
            <w:div w:id="528421766">
              <w:marLeft w:val="0"/>
              <w:marRight w:val="0"/>
              <w:marTop w:val="0"/>
              <w:marBottom w:val="0"/>
              <w:divBdr>
                <w:top w:val="none" w:sz="0" w:space="0" w:color="auto"/>
                <w:left w:val="none" w:sz="0" w:space="0" w:color="auto"/>
                <w:bottom w:val="none" w:sz="0" w:space="0" w:color="auto"/>
                <w:right w:val="none" w:sz="0" w:space="0" w:color="auto"/>
              </w:divBdr>
              <w:divsChild>
                <w:div w:id="120536136">
                  <w:marLeft w:val="0"/>
                  <w:marRight w:val="0"/>
                  <w:marTop w:val="0"/>
                  <w:marBottom w:val="0"/>
                  <w:divBdr>
                    <w:top w:val="none" w:sz="0" w:space="0" w:color="auto"/>
                    <w:left w:val="none" w:sz="0" w:space="0" w:color="auto"/>
                    <w:bottom w:val="none" w:sz="0" w:space="0" w:color="auto"/>
                    <w:right w:val="none" w:sz="0" w:space="0" w:color="auto"/>
                  </w:divBdr>
                  <w:divsChild>
                    <w:div w:id="85812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000097">
      <w:bodyDiv w:val="1"/>
      <w:marLeft w:val="0"/>
      <w:marRight w:val="0"/>
      <w:marTop w:val="0"/>
      <w:marBottom w:val="0"/>
      <w:divBdr>
        <w:top w:val="none" w:sz="0" w:space="0" w:color="auto"/>
        <w:left w:val="none" w:sz="0" w:space="0" w:color="auto"/>
        <w:bottom w:val="none" w:sz="0" w:space="0" w:color="auto"/>
        <w:right w:val="none" w:sz="0" w:space="0" w:color="auto"/>
      </w:divBdr>
    </w:div>
    <w:div w:id="1127167583">
      <w:bodyDiv w:val="1"/>
      <w:marLeft w:val="0"/>
      <w:marRight w:val="0"/>
      <w:marTop w:val="0"/>
      <w:marBottom w:val="0"/>
      <w:divBdr>
        <w:top w:val="none" w:sz="0" w:space="0" w:color="auto"/>
        <w:left w:val="none" w:sz="0" w:space="0" w:color="auto"/>
        <w:bottom w:val="none" w:sz="0" w:space="0" w:color="auto"/>
        <w:right w:val="none" w:sz="0" w:space="0" w:color="auto"/>
      </w:divBdr>
    </w:div>
    <w:div w:id="1143892269">
      <w:bodyDiv w:val="1"/>
      <w:marLeft w:val="0"/>
      <w:marRight w:val="0"/>
      <w:marTop w:val="0"/>
      <w:marBottom w:val="0"/>
      <w:divBdr>
        <w:top w:val="none" w:sz="0" w:space="0" w:color="auto"/>
        <w:left w:val="none" w:sz="0" w:space="0" w:color="auto"/>
        <w:bottom w:val="none" w:sz="0" w:space="0" w:color="auto"/>
        <w:right w:val="none" w:sz="0" w:space="0" w:color="auto"/>
      </w:divBdr>
    </w:div>
    <w:div w:id="1149830788">
      <w:bodyDiv w:val="1"/>
      <w:marLeft w:val="0"/>
      <w:marRight w:val="0"/>
      <w:marTop w:val="0"/>
      <w:marBottom w:val="0"/>
      <w:divBdr>
        <w:top w:val="none" w:sz="0" w:space="0" w:color="auto"/>
        <w:left w:val="none" w:sz="0" w:space="0" w:color="auto"/>
        <w:bottom w:val="none" w:sz="0" w:space="0" w:color="auto"/>
        <w:right w:val="none" w:sz="0" w:space="0" w:color="auto"/>
      </w:divBdr>
      <w:divsChild>
        <w:div w:id="1536695898">
          <w:marLeft w:val="446"/>
          <w:marRight w:val="0"/>
          <w:marTop w:val="0"/>
          <w:marBottom w:val="0"/>
          <w:divBdr>
            <w:top w:val="none" w:sz="0" w:space="0" w:color="auto"/>
            <w:left w:val="none" w:sz="0" w:space="0" w:color="auto"/>
            <w:bottom w:val="none" w:sz="0" w:space="0" w:color="auto"/>
            <w:right w:val="none" w:sz="0" w:space="0" w:color="auto"/>
          </w:divBdr>
        </w:div>
        <w:div w:id="27336063">
          <w:marLeft w:val="446"/>
          <w:marRight w:val="0"/>
          <w:marTop w:val="0"/>
          <w:marBottom w:val="0"/>
          <w:divBdr>
            <w:top w:val="none" w:sz="0" w:space="0" w:color="auto"/>
            <w:left w:val="none" w:sz="0" w:space="0" w:color="auto"/>
            <w:bottom w:val="none" w:sz="0" w:space="0" w:color="auto"/>
            <w:right w:val="none" w:sz="0" w:space="0" w:color="auto"/>
          </w:divBdr>
        </w:div>
        <w:div w:id="1996378929">
          <w:marLeft w:val="446"/>
          <w:marRight w:val="0"/>
          <w:marTop w:val="0"/>
          <w:marBottom w:val="0"/>
          <w:divBdr>
            <w:top w:val="none" w:sz="0" w:space="0" w:color="auto"/>
            <w:left w:val="none" w:sz="0" w:space="0" w:color="auto"/>
            <w:bottom w:val="none" w:sz="0" w:space="0" w:color="auto"/>
            <w:right w:val="none" w:sz="0" w:space="0" w:color="auto"/>
          </w:divBdr>
        </w:div>
        <w:div w:id="1213926297">
          <w:marLeft w:val="446"/>
          <w:marRight w:val="0"/>
          <w:marTop w:val="0"/>
          <w:marBottom w:val="0"/>
          <w:divBdr>
            <w:top w:val="none" w:sz="0" w:space="0" w:color="auto"/>
            <w:left w:val="none" w:sz="0" w:space="0" w:color="auto"/>
            <w:bottom w:val="none" w:sz="0" w:space="0" w:color="auto"/>
            <w:right w:val="none" w:sz="0" w:space="0" w:color="auto"/>
          </w:divBdr>
        </w:div>
        <w:div w:id="55247000">
          <w:marLeft w:val="446"/>
          <w:marRight w:val="0"/>
          <w:marTop w:val="0"/>
          <w:marBottom w:val="0"/>
          <w:divBdr>
            <w:top w:val="none" w:sz="0" w:space="0" w:color="auto"/>
            <w:left w:val="none" w:sz="0" w:space="0" w:color="auto"/>
            <w:bottom w:val="none" w:sz="0" w:space="0" w:color="auto"/>
            <w:right w:val="none" w:sz="0" w:space="0" w:color="auto"/>
          </w:divBdr>
        </w:div>
      </w:divsChild>
    </w:div>
    <w:div w:id="1166895973">
      <w:bodyDiv w:val="1"/>
      <w:marLeft w:val="0"/>
      <w:marRight w:val="0"/>
      <w:marTop w:val="0"/>
      <w:marBottom w:val="0"/>
      <w:divBdr>
        <w:top w:val="none" w:sz="0" w:space="0" w:color="auto"/>
        <w:left w:val="none" w:sz="0" w:space="0" w:color="auto"/>
        <w:bottom w:val="none" w:sz="0" w:space="0" w:color="auto"/>
        <w:right w:val="none" w:sz="0" w:space="0" w:color="auto"/>
      </w:divBdr>
      <w:divsChild>
        <w:div w:id="1092240571">
          <w:marLeft w:val="0"/>
          <w:marRight w:val="0"/>
          <w:marTop w:val="0"/>
          <w:marBottom w:val="0"/>
          <w:divBdr>
            <w:top w:val="none" w:sz="0" w:space="0" w:color="auto"/>
            <w:left w:val="none" w:sz="0" w:space="0" w:color="auto"/>
            <w:bottom w:val="none" w:sz="0" w:space="0" w:color="auto"/>
            <w:right w:val="none" w:sz="0" w:space="0" w:color="auto"/>
          </w:divBdr>
          <w:divsChild>
            <w:div w:id="43144897">
              <w:marLeft w:val="0"/>
              <w:marRight w:val="0"/>
              <w:marTop w:val="0"/>
              <w:marBottom w:val="0"/>
              <w:divBdr>
                <w:top w:val="none" w:sz="0" w:space="0" w:color="auto"/>
                <w:left w:val="none" w:sz="0" w:space="0" w:color="auto"/>
                <w:bottom w:val="none" w:sz="0" w:space="0" w:color="auto"/>
                <w:right w:val="none" w:sz="0" w:space="0" w:color="auto"/>
              </w:divBdr>
              <w:divsChild>
                <w:div w:id="334693486">
                  <w:marLeft w:val="0"/>
                  <w:marRight w:val="0"/>
                  <w:marTop w:val="0"/>
                  <w:marBottom w:val="0"/>
                  <w:divBdr>
                    <w:top w:val="none" w:sz="0" w:space="0" w:color="auto"/>
                    <w:left w:val="none" w:sz="0" w:space="0" w:color="auto"/>
                    <w:bottom w:val="none" w:sz="0" w:space="0" w:color="auto"/>
                    <w:right w:val="none" w:sz="0" w:space="0" w:color="auto"/>
                  </w:divBdr>
                  <w:divsChild>
                    <w:div w:id="939919411">
                      <w:marLeft w:val="0"/>
                      <w:marRight w:val="0"/>
                      <w:marTop w:val="0"/>
                      <w:marBottom w:val="0"/>
                      <w:divBdr>
                        <w:top w:val="none" w:sz="0" w:space="0" w:color="auto"/>
                        <w:left w:val="none" w:sz="0" w:space="0" w:color="auto"/>
                        <w:bottom w:val="none" w:sz="0" w:space="0" w:color="auto"/>
                        <w:right w:val="none" w:sz="0" w:space="0" w:color="auto"/>
                      </w:divBdr>
                      <w:divsChild>
                        <w:div w:id="23431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7496378">
      <w:bodyDiv w:val="1"/>
      <w:marLeft w:val="0"/>
      <w:marRight w:val="0"/>
      <w:marTop w:val="0"/>
      <w:marBottom w:val="0"/>
      <w:divBdr>
        <w:top w:val="none" w:sz="0" w:space="0" w:color="auto"/>
        <w:left w:val="none" w:sz="0" w:space="0" w:color="auto"/>
        <w:bottom w:val="none" w:sz="0" w:space="0" w:color="auto"/>
        <w:right w:val="none" w:sz="0" w:space="0" w:color="auto"/>
      </w:divBdr>
      <w:divsChild>
        <w:div w:id="758022125">
          <w:marLeft w:val="0"/>
          <w:marRight w:val="0"/>
          <w:marTop w:val="0"/>
          <w:marBottom w:val="0"/>
          <w:divBdr>
            <w:top w:val="none" w:sz="0" w:space="0" w:color="auto"/>
            <w:left w:val="none" w:sz="0" w:space="0" w:color="auto"/>
            <w:bottom w:val="none" w:sz="0" w:space="0" w:color="auto"/>
            <w:right w:val="none" w:sz="0" w:space="0" w:color="auto"/>
          </w:divBdr>
          <w:divsChild>
            <w:div w:id="103380668">
              <w:marLeft w:val="0"/>
              <w:marRight w:val="0"/>
              <w:marTop w:val="0"/>
              <w:marBottom w:val="0"/>
              <w:divBdr>
                <w:top w:val="none" w:sz="0" w:space="0" w:color="auto"/>
                <w:left w:val="none" w:sz="0" w:space="0" w:color="auto"/>
                <w:bottom w:val="none" w:sz="0" w:space="0" w:color="auto"/>
                <w:right w:val="none" w:sz="0" w:space="0" w:color="auto"/>
              </w:divBdr>
              <w:divsChild>
                <w:div w:id="69029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725463">
      <w:bodyDiv w:val="1"/>
      <w:marLeft w:val="0"/>
      <w:marRight w:val="0"/>
      <w:marTop w:val="0"/>
      <w:marBottom w:val="0"/>
      <w:divBdr>
        <w:top w:val="none" w:sz="0" w:space="0" w:color="auto"/>
        <w:left w:val="none" w:sz="0" w:space="0" w:color="auto"/>
        <w:bottom w:val="none" w:sz="0" w:space="0" w:color="auto"/>
        <w:right w:val="none" w:sz="0" w:space="0" w:color="auto"/>
      </w:divBdr>
    </w:div>
    <w:div w:id="1244097900">
      <w:bodyDiv w:val="1"/>
      <w:marLeft w:val="0"/>
      <w:marRight w:val="0"/>
      <w:marTop w:val="0"/>
      <w:marBottom w:val="0"/>
      <w:divBdr>
        <w:top w:val="none" w:sz="0" w:space="0" w:color="auto"/>
        <w:left w:val="none" w:sz="0" w:space="0" w:color="auto"/>
        <w:bottom w:val="none" w:sz="0" w:space="0" w:color="auto"/>
        <w:right w:val="none" w:sz="0" w:space="0" w:color="auto"/>
      </w:divBdr>
    </w:div>
    <w:div w:id="1245991061">
      <w:bodyDiv w:val="1"/>
      <w:marLeft w:val="0"/>
      <w:marRight w:val="0"/>
      <w:marTop w:val="0"/>
      <w:marBottom w:val="0"/>
      <w:divBdr>
        <w:top w:val="none" w:sz="0" w:space="0" w:color="auto"/>
        <w:left w:val="none" w:sz="0" w:space="0" w:color="auto"/>
        <w:bottom w:val="none" w:sz="0" w:space="0" w:color="auto"/>
        <w:right w:val="none" w:sz="0" w:space="0" w:color="auto"/>
      </w:divBdr>
      <w:divsChild>
        <w:div w:id="1052775644">
          <w:marLeft w:val="274"/>
          <w:marRight w:val="0"/>
          <w:marTop w:val="38"/>
          <w:marBottom w:val="0"/>
          <w:divBdr>
            <w:top w:val="none" w:sz="0" w:space="0" w:color="auto"/>
            <w:left w:val="none" w:sz="0" w:space="0" w:color="auto"/>
            <w:bottom w:val="none" w:sz="0" w:space="0" w:color="auto"/>
            <w:right w:val="none" w:sz="0" w:space="0" w:color="auto"/>
          </w:divBdr>
        </w:div>
        <w:div w:id="953251579">
          <w:marLeft w:val="274"/>
          <w:marRight w:val="0"/>
          <w:marTop w:val="38"/>
          <w:marBottom w:val="0"/>
          <w:divBdr>
            <w:top w:val="none" w:sz="0" w:space="0" w:color="auto"/>
            <w:left w:val="none" w:sz="0" w:space="0" w:color="auto"/>
            <w:bottom w:val="none" w:sz="0" w:space="0" w:color="auto"/>
            <w:right w:val="none" w:sz="0" w:space="0" w:color="auto"/>
          </w:divBdr>
        </w:div>
        <w:div w:id="555356028">
          <w:marLeft w:val="274"/>
          <w:marRight w:val="0"/>
          <w:marTop w:val="38"/>
          <w:marBottom w:val="0"/>
          <w:divBdr>
            <w:top w:val="none" w:sz="0" w:space="0" w:color="auto"/>
            <w:left w:val="none" w:sz="0" w:space="0" w:color="auto"/>
            <w:bottom w:val="none" w:sz="0" w:space="0" w:color="auto"/>
            <w:right w:val="none" w:sz="0" w:space="0" w:color="auto"/>
          </w:divBdr>
        </w:div>
        <w:div w:id="811794469">
          <w:marLeft w:val="274"/>
          <w:marRight w:val="0"/>
          <w:marTop w:val="38"/>
          <w:marBottom w:val="0"/>
          <w:divBdr>
            <w:top w:val="none" w:sz="0" w:space="0" w:color="auto"/>
            <w:left w:val="none" w:sz="0" w:space="0" w:color="auto"/>
            <w:bottom w:val="none" w:sz="0" w:space="0" w:color="auto"/>
            <w:right w:val="none" w:sz="0" w:space="0" w:color="auto"/>
          </w:divBdr>
        </w:div>
        <w:div w:id="1688630135">
          <w:marLeft w:val="274"/>
          <w:marRight w:val="0"/>
          <w:marTop w:val="38"/>
          <w:marBottom w:val="0"/>
          <w:divBdr>
            <w:top w:val="none" w:sz="0" w:space="0" w:color="auto"/>
            <w:left w:val="none" w:sz="0" w:space="0" w:color="auto"/>
            <w:bottom w:val="none" w:sz="0" w:space="0" w:color="auto"/>
            <w:right w:val="none" w:sz="0" w:space="0" w:color="auto"/>
          </w:divBdr>
        </w:div>
      </w:divsChild>
    </w:div>
    <w:div w:id="1295982745">
      <w:bodyDiv w:val="1"/>
      <w:marLeft w:val="0"/>
      <w:marRight w:val="0"/>
      <w:marTop w:val="0"/>
      <w:marBottom w:val="0"/>
      <w:divBdr>
        <w:top w:val="none" w:sz="0" w:space="0" w:color="auto"/>
        <w:left w:val="none" w:sz="0" w:space="0" w:color="auto"/>
        <w:bottom w:val="none" w:sz="0" w:space="0" w:color="auto"/>
        <w:right w:val="none" w:sz="0" w:space="0" w:color="auto"/>
      </w:divBdr>
      <w:divsChild>
        <w:div w:id="2007437308">
          <w:marLeft w:val="0"/>
          <w:marRight w:val="0"/>
          <w:marTop w:val="0"/>
          <w:marBottom w:val="0"/>
          <w:divBdr>
            <w:top w:val="none" w:sz="0" w:space="0" w:color="auto"/>
            <w:left w:val="none" w:sz="0" w:space="0" w:color="auto"/>
            <w:bottom w:val="none" w:sz="0" w:space="0" w:color="auto"/>
            <w:right w:val="none" w:sz="0" w:space="0" w:color="auto"/>
          </w:divBdr>
          <w:divsChild>
            <w:div w:id="340200785">
              <w:marLeft w:val="0"/>
              <w:marRight w:val="0"/>
              <w:marTop w:val="0"/>
              <w:marBottom w:val="0"/>
              <w:divBdr>
                <w:top w:val="none" w:sz="0" w:space="0" w:color="auto"/>
                <w:left w:val="none" w:sz="0" w:space="0" w:color="auto"/>
                <w:bottom w:val="none" w:sz="0" w:space="0" w:color="auto"/>
                <w:right w:val="none" w:sz="0" w:space="0" w:color="auto"/>
              </w:divBdr>
              <w:divsChild>
                <w:div w:id="1867324352">
                  <w:marLeft w:val="0"/>
                  <w:marRight w:val="0"/>
                  <w:marTop w:val="0"/>
                  <w:marBottom w:val="0"/>
                  <w:divBdr>
                    <w:top w:val="none" w:sz="0" w:space="0" w:color="auto"/>
                    <w:left w:val="none" w:sz="0" w:space="0" w:color="auto"/>
                    <w:bottom w:val="none" w:sz="0" w:space="0" w:color="auto"/>
                    <w:right w:val="none" w:sz="0" w:space="0" w:color="auto"/>
                  </w:divBdr>
                  <w:divsChild>
                    <w:div w:id="154540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9644711">
      <w:bodyDiv w:val="1"/>
      <w:marLeft w:val="0"/>
      <w:marRight w:val="0"/>
      <w:marTop w:val="0"/>
      <w:marBottom w:val="0"/>
      <w:divBdr>
        <w:top w:val="none" w:sz="0" w:space="0" w:color="auto"/>
        <w:left w:val="none" w:sz="0" w:space="0" w:color="auto"/>
        <w:bottom w:val="none" w:sz="0" w:space="0" w:color="auto"/>
        <w:right w:val="none" w:sz="0" w:space="0" w:color="auto"/>
      </w:divBdr>
    </w:div>
    <w:div w:id="1306861373">
      <w:bodyDiv w:val="1"/>
      <w:marLeft w:val="0"/>
      <w:marRight w:val="0"/>
      <w:marTop w:val="0"/>
      <w:marBottom w:val="0"/>
      <w:divBdr>
        <w:top w:val="none" w:sz="0" w:space="0" w:color="auto"/>
        <w:left w:val="none" w:sz="0" w:space="0" w:color="auto"/>
        <w:bottom w:val="none" w:sz="0" w:space="0" w:color="auto"/>
        <w:right w:val="none" w:sz="0" w:space="0" w:color="auto"/>
      </w:divBdr>
      <w:divsChild>
        <w:div w:id="1049307598">
          <w:marLeft w:val="0"/>
          <w:marRight w:val="0"/>
          <w:marTop w:val="0"/>
          <w:marBottom w:val="0"/>
          <w:divBdr>
            <w:top w:val="none" w:sz="0" w:space="0" w:color="auto"/>
            <w:left w:val="none" w:sz="0" w:space="0" w:color="auto"/>
            <w:bottom w:val="none" w:sz="0" w:space="0" w:color="auto"/>
            <w:right w:val="none" w:sz="0" w:space="0" w:color="auto"/>
          </w:divBdr>
          <w:divsChild>
            <w:div w:id="444353219">
              <w:marLeft w:val="0"/>
              <w:marRight w:val="0"/>
              <w:marTop w:val="0"/>
              <w:marBottom w:val="0"/>
              <w:divBdr>
                <w:top w:val="none" w:sz="0" w:space="0" w:color="auto"/>
                <w:left w:val="none" w:sz="0" w:space="0" w:color="auto"/>
                <w:bottom w:val="none" w:sz="0" w:space="0" w:color="auto"/>
                <w:right w:val="none" w:sz="0" w:space="0" w:color="auto"/>
              </w:divBdr>
              <w:divsChild>
                <w:div w:id="1153330901">
                  <w:marLeft w:val="0"/>
                  <w:marRight w:val="0"/>
                  <w:marTop w:val="0"/>
                  <w:marBottom w:val="0"/>
                  <w:divBdr>
                    <w:top w:val="none" w:sz="0" w:space="0" w:color="auto"/>
                    <w:left w:val="none" w:sz="0" w:space="0" w:color="auto"/>
                    <w:bottom w:val="none" w:sz="0" w:space="0" w:color="auto"/>
                    <w:right w:val="none" w:sz="0" w:space="0" w:color="auto"/>
                  </w:divBdr>
                  <w:divsChild>
                    <w:div w:id="84216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434300">
      <w:bodyDiv w:val="1"/>
      <w:marLeft w:val="0"/>
      <w:marRight w:val="0"/>
      <w:marTop w:val="0"/>
      <w:marBottom w:val="0"/>
      <w:divBdr>
        <w:top w:val="none" w:sz="0" w:space="0" w:color="auto"/>
        <w:left w:val="none" w:sz="0" w:space="0" w:color="auto"/>
        <w:bottom w:val="none" w:sz="0" w:space="0" w:color="auto"/>
        <w:right w:val="none" w:sz="0" w:space="0" w:color="auto"/>
      </w:divBdr>
      <w:divsChild>
        <w:div w:id="1856964969">
          <w:marLeft w:val="547"/>
          <w:marRight w:val="0"/>
          <w:marTop w:val="0"/>
          <w:marBottom w:val="0"/>
          <w:divBdr>
            <w:top w:val="none" w:sz="0" w:space="0" w:color="auto"/>
            <w:left w:val="none" w:sz="0" w:space="0" w:color="auto"/>
            <w:bottom w:val="none" w:sz="0" w:space="0" w:color="auto"/>
            <w:right w:val="none" w:sz="0" w:space="0" w:color="auto"/>
          </w:divBdr>
        </w:div>
        <w:div w:id="559942320">
          <w:marLeft w:val="1166"/>
          <w:marRight w:val="0"/>
          <w:marTop w:val="0"/>
          <w:marBottom w:val="0"/>
          <w:divBdr>
            <w:top w:val="none" w:sz="0" w:space="0" w:color="auto"/>
            <w:left w:val="none" w:sz="0" w:space="0" w:color="auto"/>
            <w:bottom w:val="none" w:sz="0" w:space="0" w:color="auto"/>
            <w:right w:val="none" w:sz="0" w:space="0" w:color="auto"/>
          </w:divBdr>
        </w:div>
        <w:div w:id="369300642">
          <w:marLeft w:val="1166"/>
          <w:marRight w:val="0"/>
          <w:marTop w:val="0"/>
          <w:marBottom w:val="0"/>
          <w:divBdr>
            <w:top w:val="none" w:sz="0" w:space="0" w:color="auto"/>
            <w:left w:val="none" w:sz="0" w:space="0" w:color="auto"/>
            <w:bottom w:val="none" w:sz="0" w:space="0" w:color="auto"/>
            <w:right w:val="none" w:sz="0" w:space="0" w:color="auto"/>
          </w:divBdr>
        </w:div>
        <w:div w:id="645475140">
          <w:marLeft w:val="1800"/>
          <w:marRight w:val="0"/>
          <w:marTop w:val="0"/>
          <w:marBottom w:val="0"/>
          <w:divBdr>
            <w:top w:val="none" w:sz="0" w:space="0" w:color="auto"/>
            <w:left w:val="none" w:sz="0" w:space="0" w:color="auto"/>
            <w:bottom w:val="none" w:sz="0" w:space="0" w:color="auto"/>
            <w:right w:val="none" w:sz="0" w:space="0" w:color="auto"/>
          </w:divBdr>
        </w:div>
        <w:div w:id="1774595327">
          <w:marLeft w:val="1800"/>
          <w:marRight w:val="0"/>
          <w:marTop w:val="0"/>
          <w:marBottom w:val="0"/>
          <w:divBdr>
            <w:top w:val="none" w:sz="0" w:space="0" w:color="auto"/>
            <w:left w:val="none" w:sz="0" w:space="0" w:color="auto"/>
            <w:bottom w:val="none" w:sz="0" w:space="0" w:color="auto"/>
            <w:right w:val="none" w:sz="0" w:space="0" w:color="auto"/>
          </w:divBdr>
        </w:div>
        <w:div w:id="2029477637">
          <w:marLeft w:val="1800"/>
          <w:marRight w:val="0"/>
          <w:marTop w:val="0"/>
          <w:marBottom w:val="0"/>
          <w:divBdr>
            <w:top w:val="none" w:sz="0" w:space="0" w:color="auto"/>
            <w:left w:val="none" w:sz="0" w:space="0" w:color="auto"/>
            <w:bottom w:val="none" w:sz="0" w:space="0" w:color="auto"/>
            <w:right w:val="none" w:sz="0" w:space="0" w:color="auto"/>
          </w:divBdr>
        </w:div>
        <w:div w:id="1571383170">
          <w:marLeft w:val="1800"/>
          <w:marRight w:val="0"/>
          <w:marTop w:val="0"/>
          <w:marBottom w:val="0"/>
          <w:divBdr>
            <w:top w:val="none" w:sz="0" w:space="0" w:color="auto"/>
            <w:left w:val="none" w:sz="0" w:space="0" w:color="auto"/>
            <w:bottom w:val="none" w:sz="0" w:space="0" w:color="auto"/>
            <w:right w:val="none" w:sz="0" w:space="0" w:color="auto"/>
          </w:divBdr>
        </w:div>
        <w:div w:id="1373654157">
          <w:marLeft w:val="1166"/>
          <w:marRight w:val="0"/>
          <w:marTop w:val="0"/>
          <w:marBottom w:val="0"/>
          <w:divBdr>
            <w:top w:val="none" w:sz="0" w:space="0" w:color="auto"/>
            <w:left w:val="none" w:sz="0" w:space="0" w:color="auto"/>
            <w:bottom w:val="none" w:sz="0" w:space="0" w:color="auto"/>
            <w:right w:val="none" w:sz="0" w:space="0" w:color="auto"/>
          </w:divBdr>
        </w:div>
      </w:divsChild>
    </w:div>
    <w:div w:id="1311325093">
      <w:bodyDiv w:val="1"/>
      <w:marLeft w:val="0"/>
      <w:marRight w:val="0"/>
      <w:marTop w:val="0"/>
      <w:marBottom w:val="0"/>
      <w:divBdr>
        <w:top w:val="none" w:sz="0" w:space="0" w:color="auto"/>
        <w:left w:val="none" w:sz="0" w:space="0" w:color="auto"/>
        <w:bottom w:val="none" w:sz="0" w:space="0" w:color="auto"/>
        <w:right w:val="none" w:sz="0" w:space="0" w:color="auto"/>
      </w:divBdr>
    </w:div>
    <w:div w:id="1326320631">
      <w:bodyDiv w:val="1"/>
      <w:marLeft w:val="0"/>
      <w:marRight w:val="0"/>
      <w:marTop w:val="0"/>
      <w:marBottom w:val="0"/>
      <w:divBdr>
        <w:top w:val="none" w:sz="0" w:space="0" w:color="auto"/>
        <w:left w:val="none" w:sz="0" w:space="0" w:color="auto"/>
        <w:bottom w:val="none" w:sz="0" w:space="0" w:color="auto"/>
        <w:right w:val="none" w:sz="0" w:space="0" w:color="auto"/>
      </w:divBdr>
    </w:div>
    <w:div w:id="1328627687">
      <w:bodyDiv w:val="1"/>
      <w:marLeft w:val="0"/>
      <w:marRight w:val="0"/>
      <w:marTop w:val="0"/>
      <w:marBottom w:val="0"/>
      <w:divBdr>
        <w:top w:val="none" w:sz="0" w:space="0" w:color="auto"/>
        <w:left w:val="none" w:sz="0" w:space="0" w:color="auto"/>
        <w:bottom w:val="none" w:sz="0" w:space="0" w:color="auto"/>
        <w:right w:val="none" w:sz="0" w:space="0" w:color="auto"/>
      </w:divBdr>
      <w:divsChild>
        <w:div w:id="90975708">
          <w:marLeft w:val="547"/>
          <w:marRight w:val="0"/>
          <w:marTop w:val="0"/>
          <w:marBottom w:val="0"/>
          <w:divBdr>
            <w:top w:val="none" w:sz="0" w:space="0" w:color="auto"/>
            <w:left w:val="none" w:sz="0" w:space="0" w:color="auto"/>
            <w:bottom w:val="none" w:sz="0" w:space="0" w:color="auto"/>
            <w:right w:val="none" w:sz="0" w:space="0" w:color="auto"/>
          </w:divBdr>
        </w:div>
        <w:div w:id="1885023342">
          <w:marLeft w:val="547"/>
          <w:marRight w:val="0"/>
          <w:marTop w:val="0"/>
          <w:marBottom w:val="0"/>
          <w:divBdr>
            <w:top w:val="none" w:sz="0" w:space="0" w:color="auto"/>
            <w:left w:val="none" w:sz="0" w:space="0" w:color="auto"/>
            <w:bottom w:val="none" w:sz="0" w:space="0" w:color="auto"/>
            <w:right w:val="none" w:sz="0" w:space="0" w:color="auto"/>
          </w:divBdr>
        </w:div>
        <w:div w:id="1786191608">
          <w:marLeft w:val="1267"/>
          <w:marRight w:val="0"/>
          <w:marTop w:val="0"/>
          <w:marBottom w:val="0"/>
          <w:divBdr>
            <w:top w:val="none" w:sz="0" w:space="0" w:color="auto"/>
            <w:left w:val="none" w:sz="0" w:space="0" w:color="auto"/>
            <w:bottom w:val="none" w:sz="0" w:space="0" w:color="auto"/>
            <w:right w:val="none" w:sz="0" w:space="0" w:color="auto"/>
          </w:divBdr>
        </w:div>
        <w:div w:id="1226186748">
          <w:marLeft w:val="1267"/>
          <w:marRight w:val="0"/>
          <w:marTop w:val="0"/>
          <w:marBottom w:val="0"/>
          <w:divBdr>
            <w:top w:val="none" w:sz="0" w:space="0" w:color="auto"/>
            <w:left w:val="none" w:sz="0" w:space="0" w:color="auto"/>
            <w:bottom w:val="none" w:sz="0" w:space="0" w:color="auto"/>
            <w:right w:val="none" w:sz="0" w:space="0" w:color="auto"/>
          </w:divBdr>
        </w:div>
        <w:div w:id="1578442223">
          <w:marLeft w:val="1267"/>
          <w:marRight w:val="0"/>
          <w:marTop w:val="0"/>
          <w:marBottom w:val="0"/>
          <w:divBdr>
            <w:top w:val="none" w:sz="0" w:space="0" w:color="auto"/>
            <w:left w:val="none" w:sz="0" w:space="0" w:color="auto"/>
            <w:bottom w:val="none" w:sz="0" w:space="0" w:color="auto"/>
            <w:right w:val="none" w:sz="0" w:space="0" w:color="auto"/>
          </w:divBdr>
        </w:div>
        <w:div w:id="1781022598">
          <w:marLeft w:val="1267"/>
          <w:marRight w:val="0"/>
          <w:marTop w:val="0"/>
          <w:marBottom w:val="0"/>
          <w:divBdr>
            <w:top w:val="none" w:sz="0" w:space="0" w:color="auto"/>
            <w:left w:val="none" w:sz="0" w:space="0" w:color="auto"/>
            <w:bottom w:val="none" w:sz="0" w:space="0" w:color="auto"/>
            <w:right w:val="none" w:sz="0" w:space="0" w:color="auto"/>
          </w:divBdr>
        </w:div>
        <w:div w:id="802649454">
          <w:marLeft w:val="1267"/>
          <w:marRight w:val="0"/>
          <w:marTop w:val="0"/>
          <w:marBottom w:val="0"/>
          <w:divBdr>
            <w:top w:val="none" w:sz="0" w:space="0" w:color="auto"/>
            <w:left w:val="none" w:sz="0" w:space="0" w:color="auto"/>
            <w:bottom w:val="none" w:sz="0" w:space="0" w:color="auto"/>
            <w:right w:val="none" w:sz="0" w:space="0" w:color="auto"/>
          </w:divBdr>
        </w:div>
        <w:div w:id="253905927">
          <w:marLeft w:val="547"/>
          <w:marRight w:val="0"/>
          <w:marTop w:val="0"/>
          <w:marBottom w:val="0"/>
          <w:divBdr>
            <w:top w:val="none" w:sz="0" w:space="0" w:color="auto"/>
            <w:left w:val="none" w:sz="0" w:space="0" w:color="auto"/>
            <w:bottom w:val="none" w:sz="0" w:space="0" w:color="auto"/>
            <w:right w:val="none" w:sz="0" w:space="0" w:color="auto"/>
          </w:divBdr>
        </w:div>
      </w:divsChild>
    </w:div>
    <w:div w:id="1357776927">
      <w:bodyDiv w:val="1"/>
      <w:marLeft w:val="0"/>
      <w:marRight w:val="0"/>
      <w:marTop w:val="0"/>
      <w:marBottom w:val="0"/>
      <w:divBdr>
        <w:top w:val="none" w:sz="0" w:space="0" w:color="auto"/>
        <w:left w:val="none" w:sz="0" w:space="0" w:color="auto"/>
        <w:bottom w:val="none" w:sz="0" w:space="0" w:color="auto"/>
        <w:right w:val="none" w:sz="0" w:space="0" w:color="auto"/>
      </w:divBdr>
      <w:divsChild>
        <w:div w:id="43794179">
          <w:marLeft w:val="547"/>
          <w:marRight w:val="0"/>
          <w:marTop w:val="0"/>
          <w:marBottom w:val="0"/>
          <w:divBdr>
            <w:top w:val="none" w:sz="0" w:space="0" w:color="auto"/>
            <w:left w:val="none" w:sz="0" w:space="0" w:color="auto"/>
            <w:bottom w:val="none" w:sz="0" w:space="0" w:color="auto"/>
            <w:right w:val="none" w:sz="0" w:space="0" w:color="auto"/>
          </w:divBdr>
        </w:div>
        <w:div w:id="1388992466">
          <w:marLeft w:val="547"/>
          <w:marRight w:val="0"/>
          <w:marTop w:val="0"/>
          <w:marBottom w:val="0"/>
          <w:divBdr>
            <w:top w:val="none" w:sz="0" w:space="0" w:color="auto"/>
            <w:left w:val="none" w:sz="0" w:space="0" w:color="auto"/>
            <w:bottom w:val="none" w:sz="0" w:space="0" w:color="auto"/>
            <w:right w:val="none" w:sz="0" w:space="0" w:color="auto"/>
          </w:divBdr>
        </w:div>
        <w:div w:id="1016005590">
          <w:marLeft w:val="547"/>
          <w:marRight w:val="0"/>
          <w:marTop w:val="0"/>
          <w:marBottom w:val="0"/>
          <w:divBdr>
            <w:top w:val="none" w:sz="0" w:space="0" w:color="auto"/>
            <w:left w:val="none" w:sz="0" w:space="0" w:color="auto"/>
            <w:bottom w:val="none" w:sz="0" w:space="0" w:color="auto"/>
            <w:right w:val="none" w:sz="0" w:space="0" w:color="auto"/>
          </w:divBdr>
        </w:div>
        <w:div w:id="270355300">
          <w:marLeft w:val="547"/>
          <w:marRight w:val="0"/>
          <w:marTop w:val="0"/>
          <w:marBottom w:val="0"/>
          <w:divBdr>
            <w:top w:val="none" w:sz="0" w:space="0" w:color="auto"/>
            <w:left w:val="none" w:sz="0" w:space="0" w:color="auto"/>
            <w:bottom w:val="none" w:sz="0" w:space="0" w:color="auto"/>
            <w:right w:val="none" w:sz="0" w:space="0" w:color="auto"/>
          </w:divBdr>
        </w:div>
      </w:divsChild>
    </w:div>
    <w:div w:id="1383095213">
      <w:bodyDiv w:val="1"/>
      <w:marLeft w:val="0"/>
      <w:marRight w:val="0"/>
      <w:marTop w:val="0"/>
      <w:marBottom w:val="0"/>
      <w:divBdr>
        <w:top w:val="none" w:sz="0" w:space="0" w:color="auto"/>
        <w:left w:val="none" w:sz="0" w:space="0" w:color="auto"/>
        <w:bottom w:val="none" w:sz="0" w:space="0" w:color="auto"/>
        <w:right w:val="none" w:sz="0" w:space="0" w:color="auto"/>
      </w:divBdr>
      <w:divsChild>
        <w:div w:id="471215361">
          <w:marLeft w:val="720"/>
          <w:marRight w:val="0"/>
          <w:marTop w:val="0"/>
          <w:marBottom w:val="0"/>
          <w:divBdr>
            <w:top w:val="none" w:sz="0" w:space="0" w:color="auto"/>
            <w:left w:val="none" w:sz="0" w:space="0" w:color="auto"/>
            <w:bottom w:val="none" w:sz="0" w:space="0" w:color="auto"/>
            <w:right w:val="none" w:sz="0" w:space="0" w:color="auto"/>
          </w:divBdr>
        </w:div>
        <w:div w:id="962348940">
          <w:marLeft w:val="720"/>
          <w:marRight w:val="0"/>
          <w:marTop w:val="0"/>
          <w:marBottom w:val="0"/>
          <w:divBdr>
            <w:top w:val="none" w:sz="0" w:space="0" w:color="auto"/>
            <w:left w:val="none" w:sz="0" w:space="0" w:color="auto"/>
            <w:bottom w:val="none" w:sz="0" w:space="0" w:color="auto"/>
            <w:right w:val="none" w:sz="0" w:space="0" w:color="auto"/>
          </w:divBdr>
        </w:div>
        <w:div w:id="737166723">
          <w:marLeft w:val="720"/>
          <w:marRight w:val="0"/>
          <w:marTop w:val="0"/>
          <w:marBottom w:val="0"/>
          <w:divBdr>
            <w:top w:val="none" w:sz="0" w:space="0" w:color="auto"/>
            <w:left w:val="none" w:sz="0" w:space="0" w:color="auto"/>
            <w:bottom w:val="none" w:sz="0" w:space="0" w:color="auto"/>
            <w:right w:val="none" w:sz="0" w:space="0" w:color="auto"/>
          </w:divBdr>
        </w:div>
        <w:div w:id="1900284555">
          <w:marLeft w:val="720"/>
          <w:marRight w:val="0"/>
          <w:marTop w:val="0"/>
          <w:marBottom w:val="0"/>
          <w:divBdr>
            <w:top w:val="none" w:sz="0" w:space="0" w:color="auto"/>
            <w:left w:val="none" w:sz="0" w:space="0" w:color="auto"/>
            <w:bottom w:val="none" w:sz="0" w:space="0" w:color="auto"/>
            <w:right w:val="none" w:sz="0" w:space="0" w:color="auto"/>
          </w:divBdr>
        </w:div>
        <w:div w:id="12194699">
          <w:marLeft w:val="720"/>
          <w:marRight w:val="0"/>
          <w:marTop w:val="0"/>
          <w:marBottom w:val="0"/>
          <w:divBdr>
            <w:top w:val="none" w:sz="0" w:space="0" w:color="auto"/>
            <w:left w:val="none" w:sz="0" w:space="0" w:color="auto"/>
            <w:bottom w:val="none" w:sz="0" w:space="0" w:color="auto"/>
            <w:right w:val="none" w:sz="0" w:space="0" w:color="auto"/>
          </w:divBdr>
        </w:div>
      </w:divsChild>
    </w:div>
    <w:div w:id="1387532584">
      <w:bodyDiv w:val="1"/>
      <w:marLeft w:val="0"/>
      <w:marRight w:val="0"/>
      <w:marTop w:val="0"/>
      <w:marBottom w:val="0"/>
      <w:divBdr>
        <w:top w:val="none" w:sz="0" w:space="0" w:color="auto"/>
        <w:left w:val="none" w:sz="0" w:space="0" w:color="auto"/>
        <w:bottom w:val="none" w:sz="0" w:space="0" w:color="auto"/>
        <w:right w:val="none" w:sz="0" w:space="0" w:color="auto"/>
      </w:divBdr>
    </w:div>
    <w:div w:id="1471708153">
      <w:bodyDiv w:val="1"/>
      <w:marLeft w:val="0"/>
      <w:marRight w:val="0"/>
      <w:marTop w:val="0"/>
      <w:marBottom w:val="0"/>
      <w:divBdr>
        <w:top w:val="none" w:sz="0" w:space="0" w:color="auto"/>
        <w:left w:val="none" w:sz="0" w:space="0" w:color="auto"/>
        <w:bottom w:val="none" w:sz="0" w:space="0" w:color="auto"/>
        <w:right w:val="none" w:sz="0" w:space="0" w:color="auto"/>
      </w:divBdr>
    </w:div>
    <w:div w:id="1491599977">
      <w:bodyDiv w:val="1"/>
      <w:marLeft w:val="0"/>
      <w:marRight w:val="0"/>
      <w:marTop w:val="0"/>
      <w:marBottom w:val="0"/>
      <w:divBdr>
        <w:top w:val="none" w:sz="0" w:space="0" w:color="auto"/>
        <w:left w:val="none" w:sz="0" w:space="0" w:color="auto"/>
        <w:bottom w:val="none" w:sz="0" w:space="0" w:color="auto"/>
        <w:right w:val="none" w:sz="0" w:space="0" w:color="auto"/>
      </w:divBdr>
    </w:div>
    <w:div w:id="1503736271">
      <w:bodyDiv w:val="1"/>
      <w:marLeft w:val="0"/>
      <w:marRight w:val="0"/>
      <w:marTop w:val="0"/>
      <w:marBottom w:val="0"/>
      <w:divBdr>
        <w:top w:val="none" w:sz="0" w:space="0" w:color="auto"/>
        <w:left w:val="none" w:sz="0" w:space="0" w:color="auto"/>
        <w:bottom w:val="none" w:sz="0" w:space="0" w:color="auto"/>
        <w:right w:val="none" w:sz="0" w:space="0" w:color="auto"/>
      </w:divBdr>
      <w:divsChild>
        <w:div w:id="706490644">
          <w:marLeft w:val="547"/>
          <w:marRight w:val="0"/>
          <w:marTop w:val="0"/>
          <w:marBottom w:val="0"/>
          <w:divBdr>
            <w:top w:val="none" w:sz="0" w:space="0" w:color="auto"/>
            <w:left w:val="none" w:sz="0" w:space="0" w:color="auto"/>
            <w:bottom w:val="none" w:sz="0" w:space="0" w:color="auto"/>
            <w:right w:val="none" w:sz="0" w:space="0" w:color="auto"/>
          </w:divBdr>
        </w:div>
        <w:div w:id="86006219">
          <w:marLeft w:val="547"/>
          <w:marRight w:val="0"/>
          <w:marTop w:val="0"/>
          <w:marBottom w:val="0"/>
          <w:divBdr>
            <w:top w:val="none" w:sz="0" w:space="0" w:color="auto"/>
            <w:left w:val="none" w:sz="0" w:space="0" w:color="auto"/>
            <w:bottom w:val="none" w:sz="0" w:space="0" w:color="auto"/>
            <w:right w:val="none" w:sz="0" w:space="0" w:color="auto"/>
          </w:divBdr>
        </w:div>
      </w:divsChild>
    </w:div>
    <w:div w:id="1514539313">
      <w:bodyDiv w:val="1"/>
      <w:marLeft w:val="0"/>
      <w:marRight w:val="0"/>
      <w:marTop w:val="0"/>
      <w:marBottom w:val="0"/>
      <w:divBdr>
        <w:top w:val="none" w:sz="0" w:space="0" w:color="auto"/>
        <w:left w:val="none" w:sz="0" w:space="0" w:color="auto"/>
        <w:bottom w:val="none" w:sz="0" w:space="0" w:color="auto"/>
        <w:right w:val="none" w:sz="0" w:space="0" w:color="auto"/>
      </w:divBdr>
      <w:divsChild>
        <w:div w:id="2055813820">
          <w:marLeft w:val="547"/>
          <w:marRight w:val="0"/>
          <w:marTop w:val="115"/>
          <w:marBottom w:val="120"/>
          <w:divBdr>
            <w:top w:val="none" w:sz="0" w:space="0" w:color="auto"/>
            <w:left w:val="none" w:sz="0" w:space="0" w:color="auto"/>
            <w:bottom w:val="none" w:sz="0" w:space="0" w:color="auto"/>
            <w:right w:val="none" w:sz="0" w:space="0" w:color="auto"/>
          </w:divBdr>
        </w:div>
        <w:div w:id="341786861">
          <w:marLeft w:val="547"/>
          <w:marRight w:val="0"/>
          <w:marTop w:val="115"/>
          <w:marBottom w:val="120"/>
          <w:divBdr>
            <w:top w:val="none" w:sz="0" w:space="0" w:color="auto"/>
            <w:left w:val="none" w:sz="0" w:space="0" w:color="auto"/>
            <w:bottom w:val="none" w:sz="0" w:space="0" w:color="auto"/>
            <w:right w:val="none" w:sz="0" w:space="0" w:color="auto"/>
          </w:divBdr>
        </w:div>
        <w:div w:id="77870388">
          <w:marLeft w:val="475"/>
          <w:marRight w:val="0"/>
          <w:marTop w:val="115"/>
          <w:marBottom w:val="120"/>
          <w:divBdr>
            <w:top w:val="none" w:sz="0" w:space="0" w:color="auto"/>
            <w:left w:val="none" w:sz="0" w:space="0" w:color="auto"/>
            <w:bottom w:val="none" w:sz="0" w:space="0" w:color="auto"/>
            <w:right w:val="none" w:sz="0" w:space="0" w:color="auto"/>
          </w:divBdr>
        </w:div>
        <w:div w:id="1250382515">
          <w:marLeft w:val="994"/>
          <w:marRight w:val="0"/>
          <w:marTop w:val="115"/>
          <w:marBottom w:val="120"/>
          <w:divBdr>
            <w:top w:val="none" w:sz="0" w:space="0" w:color="auto"/>
            <w:left w:val="none" w:sz="0" w:space="0" w:color="auto"/>
            <w:bottom w:val="none" w:sz="0" w:space="0" w:color="auto"/>
            <w:right w:val="none" w:sz="0" w:space="0" w:color="auto"/>
          </w:divBdr>
        </w:div>
        <w:div w:id="902184443">
          <w:marLeft w:val="994"/>
          <w:marRight w:val="0"/>
          <w:marTop w:val="115"/>
          <w:marBottom w:val="120"/>
          <w:divBdr>
            <w:top w:val="none" w:sz="0" w:space="0" w:color="auto"/>
            <w:left w:val="none" w:sz="0" w:space="0" w:color="auto"/>
            <w:bottom w:val="none" w:sz="0" w:space="0" w:color="auto"/>
            <w:right w:val="none" w:sz="0" w:space="0" w:color="auto"/>
          </w:divBdr>
        </w:div>
        <w:div w:id="2012874958">
          <w:marLeft w:val="994"/>
          <w:marRight w:val="0"/>
          <w:marTop w:val="115"/>
          <w:marBottom w:val="120"/>
          <w:divBdr>
            <w:top w:val="none" w:sz="0" w:space="0" w:color="auto"/>
            <w:left w:val="none" w:sz="0" w:space="0" w:color="auto"/>
            <w:bottom w:val="none" w:sz="0" w:space="0" w:color="auto"/>
            <w:right w:val="none" w:sz="0" w:space="0" w:color="auto"/>
          </w:divBdr>
        </w:div>
      </w:divsChild>
    </w:div>
    <w:div w:id="1551265396">
      <w:bodyDiv w:val="1"/>
      <w:marLeft w:val="0"/>
      <w:marRight w:val="0"/>
      <w:marTop w:val="0"/>
      <w:marBottom w:val="0"/>
      <w:divBdr>
        <w:top w:val="none" w:sz="0" w:space="0" w:color="auto"/>
        <w:left w:val="none" w:sz="0" w:space="0" w:color="auto"/>
        <w:bottom w:val="none" w:sz="0" w:space="0" w:color="auto"/>
        <w:right w:val="none" w:sz="0" w:space="0" w:color="auto"/>
      </w:divBdr>
    </w:div>
    <w:div w:id="1579437250">
      <w:bodyDiv w:val="1"/>
      <w:marLeft w:val="0"/>
      <w:marRight w:val="0"/>
      <w:marTop w:val="0"/>
      <w:marBottom w:val="0"/>
      <w:divBdr>
        <w:top w:val="none" w:sz="0" w:space="0" w:color="auto"/>
        <w:left w:val="none" w:sz="0" w:space="0" w:color="auto"/>
        <w:bottom w:val="none" w:sz="0" w:space="0" w:color="auto"/>
        <w:right w:val="none" w:sz="0" w:space="0" w:color="auto"/>
      </w:divBdr>
    </w:div>
    <w:div w:id="1581451833">
      <w:bodyDiv w:val="1"/>
      <w:marLeft w:val="0"/>
      <w:marRight w:val="0"/>
      <w:marTop w:val="0"/>
      <w:marBottom w:val="0"/>
      <w:divBdr>
        <w:top w:val="none" w:sz="0" w:space="0" w:color="auto"/>
        <w:left w:val="none" w:sz="0" w:space="0" w:color="auto"/>
        <w:bottom w:val="none" w:sz="0" w:space="0" w:color="auto"/>
        <w:right w:val="none" w:sz="0" w:space="0" w:color="auto"/>
      </w:divBdr>
      <w:divsChild>
        <w:div w:id="473916605">
          <w:marLeft w:val="0"/>
          <w:marRight w:val="0"/>
          <w:marTop w:val="0"/>
          <w:marBottom w:val="0"/>
          <w:divBdr>
            <w:top w:val="none" w:sz="0" w:space="0" w:color="auto"/>
            <w:left w:val="none" w:sz="0" w:space="0" w:color="auto"/>
            <w:bottom w:val="none" w:sz="0" w:space="0" w:color="auto"/>
            <w:right w:val="none" w:sz="0" w:space="0" w:color="auto"/>
          </w:divBdr>
          <w:divsChild>
            <w:div w:id="1124495262">
              <w:marLeft w:val="0"/>
              <w:marRight w:val="0"/>
              <w:marTop w:val="0"/>
              <w:marBottom w:val="0"/>
              <w:divBdr>
                <w:top w:val="none" w:sz="0" w:space="0" w:color="auto"/>
                <w:left w:val="none" w:sz="0" w:space="0" w:color="auto"/>
                <w:bottom w:val="none" w:sz="0" w:space="0" w:color="auto"/>
                <w:right w:val="none" w:sz="0" w:space="0" w:color="auto"/>
              </w:divBdr>
              <w:divsChild>
                <w:div w:id="1812407257">
                  <w:marLeft w:val="0"/>
                  <w:marRight w:val="0"/>
                  <w:marTop w:val="0"/>
                  <w:marBottom w:val="0"/>
                  <w:divBdr>
                    <w:top w:val="none" w:sz="0" w:space="0" w:color="auto"/>
                    <w:left w:val="none" w:sz="0" w:space="0" w:color="auto"/>
                    <w:bottom w:val="none" w:sz="0" w:space="0" w:color="auto"/>
                    <w:right w:val="none" w:sz="0" w:space="0" w:color="auto"/>
                  </w:divBdr>
                  <w:divsChild>
                    <w:div w:id="51688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928304">
      <w:bodyDiv w:val="1"/>
      <w:marLeft w:val="0"/>
      <w:marRight w:val="0"/>
      <w:marTop w:val="0"/>
      <w:marBottom w:val="0"/>
      <w:divBdr>
        <w:top w:val="none" w:sz="0" w:space="0" w:color="auto"/>
        <w:left w:val="none" w:sz="0" w:space="0" w:color="auto"/>
        <w:bottom w:val="none" w:sz="0" w:space="0" w:color="auto"/>
        <w:right w:val="none" w:sz="0" w:space="0" w:color="auto"/>
      </w:divBdr>
    </w:div>
    <w:div w:id="1668439091">
      <w:bodyDiv w:val="1"/>
      <w:marLeft w:val="0"/>
      <w:marRight w:val="0"/>
      <w:marTop w:val="0"/>
      <w:marBottom w:val="0"/>
      <w:divBdr>
        <w:top w:val="none" w:sz="0" w:space="0" w:color="auto"/>
        <w:left w:val="none" w:sz="0" w:space="0" w:color="auto"/>
        <w:bottom w:val="none" w:sz="0" w:space="0" w:color="auto"/>
        <w:right w:val="none" w:sz="0" w:space="0" w:color="auto"/>
      </w:divBdr>
    </w:div>
    <w:div w:id="1691443906">
      <w:bodyDiv w:val="1"/>
      <w:marLeft w:val="0"/>
      <w:marRight w:val="0"/>
      <w:marTop w:val="0"/>
      <w:marBottom w:val="0"/>
      <w:divBdr>
        <w:top w:val="none" w:sz="0" w:space="0" w:color="auto"/>
        <w:left w:val="none" w:sz="0" w:space="0" w:color="auto"/>
        <w:bottom w:val="none" w:sz="0" w:space="0" w:color="auto"/>
        <w:right w:val="none" w:sz="0" w:space="0" w:color="auto"/>
      </w:divBdr>
      <w:divsChild>
        <w:div w:id="1971133819">
          <w:marLeft w:val="475"/>
          <w:marRight w:val="0"/>
          <w:marTop w:val="200"/>
          <w:marBottom w:val="120"/>
          <w:divBdr>
            <w:top w:val="none" w:sz="0" w:space="0" w:color="auto"/>
            <w:left w:val="none" w:sz="0" w:space="0" w:color="auto"/>
            <w:bottom w:val="none" w:sz="0" w:space="0" w:color="auto"/>
            <w:right w:val="none" w:sz="0" w:space="0" w:color="auto"/>
          </w:divBdr>
        </w:div>
        <w:div w:id="80030677">
          <w:marLeft w:val="475"/>
          <w:marRight w:val="0"/>
          <w:marTop w:val="200"/>
          <w:marBottom w:val="120"/>
          <w:divBdr>
            <w:top w:val="none" w:sz="0" w:space="0" w:color="auto"/>
            <w:left w:val="none" w:sz="0" w:space="0" w:color="auto"/>
            <w:bottom w:val="none" w:sz="0" w:space="0" w:color="auto"/>
            <w:right w:val="none" w:sz="0" w:space="0" w:color="auto"/>
          </w:divBdr>
        </w:div>
        <w:div w:id="1311862248">
          <w:marLeft w:val="475"/>
          <w:marRight w:val="0"/>
          <w:marTop w:val="200"/>
          <w:marBottom w:val="120"/>
          <w:divBdr>
            <w:top w:val="none" w:sz="0" w:space="0" w:color="auto"/>
            <w:left w:val="none" w:sz="0" w:space="0" w:color="auto"/>
            <w:bottom w:val="none" w:sz="0" w:space="0" w:color="auto"/>
            <w:right w:val="none" w:sz="0" w:space="0" w:color="auto"/>
          </w:divBdr>
        </w:div>
        <w:div w:id="1552645446">
          <w:marLeft w:val="475"/>
          <w:marRight w:val="0"/>
          <w:marTop w:val="200"/>
          <w:marBottom w:val="120"/>
          <w:divBdr>
            <w:top w:val="none" w:sz="0" w:space="0" w:color="auto"/>
            <w:left w:val="none" w:sz="0" w:space="0" w:color="auto"/>
            <w:bottom w:val="none" w:sz="0" w:space="0" w:color="auto"/>
            <w:right w:val="none" w:sz="0" w:space="0" w:color="auto"/>
          </w:divBdr>
        </w:div>
        <w:div w:id="1843202802">
          <w:marLeft w:val="994"/>
          <w:marRight w:val="0"/>
          <w:marTop w:val="200"/>
          <w:marBottom w:val="120"/>
          <w:divBdr>
            <w:top w:val="none" w:sz="0" w:space="0" w:color="auto"/>
            <w:left w:val="none" w:sz="0" w:space="0" w:color="auto"/>
            <w:bottom w:val="none" w:sz="0" w:space="0" w:color="auto"/>
            <w:right w:val="none" w:sz="0" w:space="0" w:color="auto"/>
          </w:divBdr>
        </w:div>
      </w:divsChild>
    </w:div>
    <w:div w:id="1698386513">
      <w:bodyDiv w:val="1"/>
      <w:marLeft w:val="0"/>
      <w:marRight w:val="0"/>
      <w:marTop w:val="0"/>
      <w:marBottom w:val="0"/>
      <w:divBdr>
        <w:top w:val="none" w:sz="0" w:space="0" w:color="auto"/>
        <w:left w:val="none" w:sz="0" w:space="0" w:color="auto"/>
        <w:bottom w:val="none" w:sz="0" w:space="0" w:color="auto"/>
        <w:right w:val="none" w:sz="0" w:space="0" w:color="auto"/>
      </w:divBdr>
    </w:div>
    <w:div w:id="1722822122">
      <w:bodyDiv w:val="1"/>
      <w:marLeft w:val="0"/>
      <w:marRight w:val="0"/>
      <w:marTop w:val="0"/>
      <w:marBottom w:val="0"/>
      <w:divBdr>
        <w:top w:val="none" w:sz="0" w:space="0" w:color="auto"/>
        <w:left w:val="none" w:sz="0" w:space="0" w:color="auto"/>
        <w:bottom w:val="none" w:sz="0" w:space="0" w:color="auto"/>
        <w:right w:val="none" w:sz="0" w:space="0" w:color="auto"/>
      </w:divBdr>
    </w:div>
    <w:div w:id="1756903302">
      <w:bodyDiv w:val="1"/>
      <w:marLeft w:val="0"/>
      <w:marRight w:val="0"/>
      <w:marTop w:val="0"/>
      <w:marBottom w:val="0"/>
      <w:divBdr>
        <w:top w:val="none" w:sz="0" w:space="0" w:color="auto"/>
        <w:left w:val="none" w:sz="0" w:space="0" w:color="auto"/>
        <w:bottom w:val="none" w:sz="0" w:space="0" w:color="auto"/>
        <w:right w:val="none" w:sz="0" w:space="0" w:color="auto"/>
      </w:divBdr>
    </w:div>
    <w:div w:id="1757282910">
      <w:bodyDiv w:val="1"/>
      <w:marLeft w:val="0"/>
      <w:marRight w:val="0"/>
      <w:marTop w:val="0"/>
      <w:marBottom w:val="0"/>
      <w:divBdr>
        <w:top w:val="none" w:sz="0" w:space="0" w:color="auto"/>
        <w:left w:val="none" w:sz="0" w:space="0" w:color="auto"/>
        <w:bottom w:val="none" w:sz="0" w:space="0" w:color="auto"/>
        <w:right w:val="none" w:sz="0" w:space="0" w:color="auto"/>
      </w:divBdr>
    </w:div>
    <w:div w:id="1791245900">
      <w:bodyDiv w:val="1"/>
      <w:marLeft w:val="0"/>
      <w:marRight w:val="0"/>
      <w:marTop w:val="0"/>
      <w:marBottom w:val="0"/>
      <w:divBdr>
        <w:top w:val="none" w:sz="0" w:space="0" w:color="auto"/>
        <w:left w:val="none" w:sz="0" w:space="0" w:color="auto"/>
        <w:bottom w:val="none" w:sz="0" w:space="0" w:color="auto"/>
        <w:right w:val="none" w:sz="0" w:space="0" w:color="auto"/>
      </w:divBdr>
      <w:divsChild>
        <w:div w:id="522208311">
          <w:marLeft w:val="274"/>
          <w:marRight w:val="0"/>
          <w:marTop w:val="0"/>
          <w:marBottom w:val="0"/>
          <w:divBdr>
            <w:top w:val="none" w:sz="0" w:space="0" w:color="auto"/>
            <w:left w:val="none" w:sz="0" w:space="0" w:color="auto"/>
            <w:bottom w:val="none" w:sz="0" w:space="0" w:color="auto"/>
            <w:right w:val="none" w:sz="0" w:space="0" w:color="auto"/>
          </w:divBdr>
        </w:div>
        <w:div w:id="1935819616">
          <w:marLeft w:val="274"/>
          <w:marRight w:val="0"/>
          <w:marTop w:val="0"/>
          <w:marBottom w:val="0"/>
          <w:divBdr>
            <w:top w:val="none" w:sz="0" w:space="0" w:color="auto"/>
            <w:left w:val="none" w:sz="0" w:space="0" w:color="auto"/>
            <w:bottom w:val="none" w:sz="0" w:space="0" w:color="auto"/>
            <w:right w:val="none" w:sz="0" w:space="0" w:color="auto"/>
          </w:divBdr>
        </w:div>
        <w:div w:id="2030764061">
          <w:marLeft w:val="274"/>
          <w:marRight w:val="0"/>
          <w:marTop w:val="0"/>
          <w:marBottom w:val="0"/>
          <w:divBdr>
            <w:top w:val="none" w:sz="0" w:space="0" w:color="auto"/>
            <w:left w:val="none" w:sz="0" w:space="0" w:color="auto"/>
            <w:bottom w:val="none" w:sz="0" w:space="0" w:color="auto"/>
            <w:right w:val="none" w:sz="0" w:space="0" w:color="auto"/>
          </w:divBdr>
        </w:div>
        <w:div w:id="1619141040">
          <w:marLeft w:val="274"/>
          <w:marRight w:val="0"/>
          <w:marTop w:val="0"/>
          <w:marBottom w:val="0"/>
          <w:divBdr>
            <w:top w:val="none" w:sz="0" w:space="0" w:color="auto"/>
            <w:left w:val="none" w:sz="0" w:space="0" w:color="auto"/>
            <w:bottom w:val="none" w:sz="0" w:space="0" w:color="auto"/>
            <w:right w:val="none" w:sz="0" w:space="0" w:color="auto"/>
          </w:divBdr>
        </w:div>
      </w:divsChild>
    </w:div>
    <w:div w:id="1804499894">
      <w:bodyDiv w:val="1"/>
      <w:marLeft w:val="0"/>
      <w:marRight w:val="0"/>
      <w:marTop w:val="0"/>
      <w:marBottom w:val="0"/>
      <w:divBdr>
        <w:top w:val="none" w:sz="0" w:space="0" w:color="auto"/>
        <w:left w:val="none" w:sz="0" w:space="0" w:color="auto"/>
        <w:bottom w:val="none" w:sz="0" w:space="0" w:color="auto"/>
        <w:right w:val="none" w:sz="0" w:space="0" w:color="auto"/>
      </w:divBdr>
    </w:div>
    <w:div w:id="1811554048">
      <w:bodyDiv w:val="1"/>
      <w:marLeft w:val="0"/>
      <w:marRight w:val="0"/>
      <w:marTop w:val="0"/>
      <w:marBottom w:val="0"/>
      <w:divBdr>
        <w:top w:val="none" w:sz="0" w:space="0" w:color="auto"/>
        <w:left w:val="none" w:sz="0" w:space="0" w:color="auto"/>
        <w:bottom w:val="none" w:sz="0" w:space="0" w:color="auto"/>
        <w:right w:val="none" w:sz="0" w:space="0" w:color="auto"/>
      </w:divBdr>
    </w:div>
    <w:div w:id="1841458364">
      <w:bodyDiv w:val="1"/>
      <w:marLeft w:val="0"/>
      <w:marRight w:val="0"/>
      <w:marTop w:val="0"/>
      <w:marBottom w:val="0"/>
      <w:divBdr>
        <w:top w:val="none" w:sz="0" w:space="0" w:color="auto"/>
        <w:left w:val="none" w:sz="0" w:space="0" w:color="auto"/>
        <w:bottom w:val="none" w:sz="0" w:space="0" w:color="auto"/>
        <w:right w:val="none" w:sz="0" w:space="0" w:color="auto"/>
      </w:divBdr>
    </w:div>
    <w:div w:id="1932543597">
      <w:bodyDiv w:val="1"/>
      <w:marLeft w:val="0"/>
      <w:marRight w:val="0"/>
      <w:marTop w:val="0"/>
      <w:marBottom w:val="0"/>
      <w:divBdr>
        <w:top w:val="none" w:sz="0" w:space="0" w:color="auto"/>
        <w:left w:val="none" w:sz="0" w:space="0" w:color="auto"/>
        <w:bottom w:val="none" w:sz="0" w:space="0" w:color="auto"/>
        <w:right w:val="none" w:sz="0" w:space="0" w:color="auto"/>
      </w:divBdr>
    </w:div>
    <w:div w:id="1957561047">
      <w:bodyDiv w:val="1"/>
      <w:marLeft w:val="0"/>
      <w:marRight w:val="0"/>
      <w:marTop w:val="0"/>
      <w:marBottom w:val="0"/>
      <w:divBdr>
        <w:top w:val="none" w:sz="0" w:space="0" w:color="auto"/>
        <w:left w:val="none" w:sz="0" w:space="0" w:color="auto"/>
        <w:bottom w:val="none" w:sz="0" w:space="0" w:color="auto"/>
        <w:right w:val="none" w:sz="0" w:space="0" w:color="auto"/>
      </w:divBdr>
    </w:div>
    <w:div w:id="1960256450">
      <w:bodyDiv w:val="1"/>
      <w:marLeft w:val="0"/>
      <w:marRight w:val="0"/>
      <w:marTop w:val="0"/>
      <w:marBottom w:val="0"/>
      <w:divBdr>
        <w:top w:val="none" w:sz="0" w:space="0" w:color="auto"/>
        <w:left w:val="none" w:sz="0" w:space="0" w:color="auto"/>
        <w:bottom w:val="none" w:sz="0" w:space="0" w:color="auto"/>
        <w:right w:val="none" w:sz="0" w:space="0" w:color="auto"/>
      </w:divBdr>
    </w:div>
    <w:div w:id="2004777050">
      <w:bodyDiv w:val="1"/>
      <w:marLeft w:val="0"/>
      <w:marRight w:val="0"/>
      <w:marTop w:val="0"/>
      <w:marBottom w:val="0"/>
      <w:divBdr>
        <w:top w:val="none" w:sz="0" w:space="0" w:color="auto"/>
        <w:left w:val="none" w:sz="0" w:space="0" w:color="auto"/>
        <w:bottom w:val="none" w:sz="0" w:space="0" w:color="auto"/>
        <w:right w:val="none" w:sz="0" w:space="0" w:color="auto"/>
      </w:divBdr>
    </w:div>
    <w:div w:id="2077781967">
      <w:bodyDiv w:val="1"/>
      <w:marLeft w:val="0"/>
      <w:marRight w:val="0"/>
      <w:marTop w:val="0"/>
      <w:marBottom w:val="0"/>
      <w:divBdr>
        <w:top w:val="none" w:sz="0" w:space="0" w:color="auto"/>
        <w:left w:val="none" w:sz="0" w:space="0" w:color="auto"/>
        <w:bottom w:val="none" w:sz="0" w:space="0" w:color="auto"/>
        <w:right w:val="none" w:sz="0" w:space="0" w:color="auto"/>
      </w:divBdr>
    </w:div>
    <w:div w:id="2100440692">
      <w:bodyDiv w:val="1"/>
      <w:marLeft w:val="0"/>
      <w:marRight w:val="0"/>
      <w:marTop w:val="0"/>
      <w:marBottom w:val="0"/>
      <w:divBdr>
        <w:top w:val="none" w:sz="0" w:space="0" w:color="auto"/>
        <w:left w:val="none" w:sz="0" w:space="0" w:color="auto"/>
        <w:bottom w:val="none" w:sz="0" w:space="0" w:color="auto"/>
        <w:right w:val="none" w:sz="0" w:space="0" w:color="auto"/>
      </w:divBdr>
      <w:divsChild>
        <w:div w:id="1324511166">
          <w:marLeft w:val="274"/>
          <w:marRight w:val="0"/>
          <w:marTop w:val="0"/>
          <w:marBottom w:val="0"/>
          <w:divBdr>
            <w:top w:val="none" w:sz="0" w:space="0" w:color="auto"/>
            <w:left w:val="none" w:sz="0" w:space="0" w:color="auto"/>
            <w:bottom w:val="none" w:sz="0" w:space="0" w:color="auto"/>
            <w:right w:val="none" w:sz="0" w:space="0" w:color="auto"/>
          </w:divBdr>
        </w:div>
        <w:div w:id="791824930">
          <w:marLeft w:val="274"/>
          <w:marRight w:val="0"/>
          <w:marTop w:val="0"/>
          <w:marBottom w:val="0"/>
          <w:divBdr>
            <w:top w:val="none" w:sz="0" w:space="0" w:color="auto"/>
            <w:left w:val="none" w:sz="0" w:space="0" w:color="auto"/>
            <w:bottom w:val="none" w:sz="0" w:space="0" w:color="auto"/>
            <w:right w:val="none" w:sz="0" w:space="0" w:color="auto"/>
          </w:divBdr>
        </w:div>
        <w:div w:id="1922831498">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eansmatter.org/" TargetMode="External"/><Relationship Id="rId13" Type="http://schemas.openxmlformats.org/officeDocument/2006/relationships/hyperlink" Target="https://www.cdc.gov/injury/wisqars/index.html" TargetMode="External"/><Relationship Id="rId18" Type="http://schemas.openxmlformats.org/officeDocument/2006/relationships/hyperlink" Target="https://emmresourcecenter.org/resources/suicide-prevention-gun-shop-activity" TargetMode="External"/><Relationship Id="rId26" Type="http://schemas.openxmlformats.org/officeDocument/2006/relationships/hyperlink" Target="https://www.ncbi.nlm.nih.gov/pubmed/?term=Kuo%20GM%5BAuthor%5D&amp;cauthor=true&amp;cauthor_uid=29366695" TargetMode="External"/><Relationship Id="rId39" Type="http://schemas.openxmlformats.org/officeDocument/2006/relationships/hyperlink" Target="https://americanhealth.jhu.edu/implementERPO" TargetMode="External"/><Relationship Id="rId3" Type="http://schemas.openxmlformats.org/officeDocument/2006/relationships/styles" Target="styles.xml"/><Relationship Id="rId21" Type="http://schemas.openxmlformats.org/officeDocument/2006/relationships/hyperlink" Target="http://www.sprc.org/resources-programs/calm-counseling-access-lethal-means" TargetMode="External"/><Relationship Id="rId34" Type="http://schemas.openxmlformats.org/officeDocument/2006/relationships/hyperlink" Target="http://www.sprc.org/resources-programs/calm-counseling-access-lethal-means" TargetMode="External"/><Relationship Id="rId42" Type="http://schemas.openxmlformats.org/officeDocument/2006/relationships/hyperlink" Target="http://www.sprc.org/sites/default/"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cdph.ca.gov/Programs/CHSI/Pages/County-Health-Status-Profiles.aspx" TargetMode="External"/><Relationship Id="rId17" Type="http://schemas.openxmlformats.org/officeDocument/2006/relationships/hyperlink" Target="https://theconnectprogram.org/resources/nh-firearm-safety-coalition/" TargetMode="External"/><Relationship Id="rId25" Type="http://schemas.openxmlformats.org/officeDocument/2006/relationships/hyperlink" Target="https://apps2.deadiversion.usdoj.gov/pubdispsearch/spring/main?execution=e2s1" TargetMode="External"/><Relationship Id="rId33" Type="http://schemas.openxmlformats.org/officeDocument/2006/relationships/hyperlink" Target="https://www.hsph.harvard.edu/means-matter/" TargetMode="External"/><Relationship Id="rId38" Type="http://schemas.openxmlformats.org/officeDocument/2006/relationships/hyperlink" Target="https://afsp.org/about-suicide/firearms-and-suicide-prevention/" TargetMode="External"/><Relationship Id="rId46"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preventfirearmsuicide.efsgv.org/" TargetMode="External"/><Relationship Id="rId20" Type="http://schemas.openxmlformats.org/officeDocument/2006/relationships/hyperlink" Target="https://afsp.org/about-suicide/firearms-and-suicide-prevention/" TargetMode="External"/><Relationship Id="rId29" Type="http://schemas.openxmlformats.org/officeDocument/2006/relationships/hyperlink" Target="https://www.ncbi.nlm.nih.gov/pubmed/?term=Lee%20KC%5BAuthor%5D&amp;cauthor=true&amp;cauthor_uid=29366695" TargetMode="External"/><Relationship Id="rId41" Type="http://schemas.openxmlformats.org/officeDocument/2006/relationships/hyperlink" Target="http://www.sprc.org/sites/defaul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picenter.cdph.ca.gov/" TargetMode="External"/><Relationship Id="rId24" Type="http://schemas.openxmlformats.org/officeDocument/2006/relationships/hyperlink" Target="https://suicideprevention-icrc-s.org/sites/default/files/sites/default/files/events/17_7_26_icrc-sslides.pdf" TargetMode="External"/><Relationship Id="rId32" Type="http://schemas.openxmlformats.org/officeDocument/2006/relationships/image" Target="media/image4.png"/><Relationship Id="rId37" Type="http://schemas.openxmlformats.org/officeDocument/2006/relationships/hyperlink" Target="https://preventfirearmsuicide.efsgv.org/" TargetMode="External"/><Relationship Id="rId40" Type="http://schemas.openxmlformats.org/officeDocument/2006/relationships/hyperlink" Target="https://mhsoac.ca.gov/what-we-do/projects/suicide-prevention/final-report" TargetMode="Externa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speakforsafety.org/" TargetMode="External"/><Relationship Id="rId23" Type="http://schemas.openxmlformats.org/officeDocument/2006/relationships/hyperlink" Target="https://suicidepreventionlifeline.org/wp-content/uploads/2016/08/Brown_StanleySafetyPlanTemplate.pdf" TargetMode="External"/><Relationship Id="rId28" Type="http://schemas.openxmlformats.org/officeDocument/2006/relationships/hyperlink" Target="https://www.ncbi.nlm.nih.gov/pubmed/?term=Palomino%20YL%5BAuthor%5D&amp;cauthor=true&amp;cauthor_uid=29366695" TargetMode="External"/><Relationship Id="rId36" Type="http://schemas.openxmlformats.org/officeDocument/2006/relationships/hyperlink" Target="http://efsgv.org/wp-content/uploads/2017/09/Breaking-through-Barriers-September-2017-Consortium-for-Risk-Based-Firearm-Policy-FINAL.pdf" TargetMode="External"/><Relationship Id="rId10" Type="http://schemas.openxmlformats.org/officeDocument/2006/relationships/image" Target="media/image2.png"/><Relationship Id="rId19" Type="http://schemas.openxmlformats.org/officeDocument/2006/relationships/hyperlink" Target="http://stopfirearmsuicidesd.org/" TargetMode="External"/><Relationship Id="rId31" Type="http://schemas.openxmlformats.org/officeDocument/2006/relationships/hyperlink" Target="https://www.ncbi.nlm.nih.gov/pmc/articles/PMC5218568/"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hyperlink" Target="https://www.sprc.org/resources-programs/safety-planning-guide-quick-guide-clinicians" TargetMode="External"/><Relationship Id="rId27" Type="http://schemas.openxmlformats.org/officeDocument/2006/relationships/hyperlink" Target="https://www.ncbi.nlm.nih.gov/pubmed/?term=Collins%20SP%5BAuthor%5D&amp;cauthor=true&amp;cauthor_uid=29366695" TargetMode="External"/><Relationship Id="rId30" Type="http://schemas.openxmlformats.org/officeDocument/2006/relationships/hyperlink" Target="https://www.ncbi.nlm.nih.gov/pubmed/29366695" TargetMode="External"/><Relationship Id="rId35" Type="http://schemas.openxmlformats.org/officeDocument/2006/relationships/hyperlink" Target="https://health.ucdavis.edu/what-you-can-do/" TargetMode="External"/><Relationship Id="rId43" Type="http://schemas.openxmlformats.org/officeDocument/2006/relationships/header" Target="header1.xml"/><Relationship Id="rId48"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C7081B-AFBF-4541-BF9C-71E7A121A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14</Pages>
  <Words>5182</Words>
  <Characters>29539</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Hutchinson</dc:creator>
  <cp:lastModifiedBy>Stan Collins</cp:lastModifiedBy>
  <cp:revision>2</cp:revision>
  <dcterms:created xsi:type="dcterms:W3CDTF">2020-02-13T15:11:00Z</dcterms:created>
  <dcterms:modified xsi:type="dcterms:W3CDTF">2020-02-13T15:11:00Z</dcterms:modified>
</cp:coreProperties>
</file>